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0" w:rsidRDefault="00644CD0" w:rsidP="00644CD0">
      <w:pPr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</w:p>
    <w:p w:rsidR="00644CD0" w:rsidRDefault="00644CD0" w:rsidP="00644CD0">
      <w:pPr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</w:p>
    <w:p w:rsidR="00644CD0" w:rsidRDefault="00644CD0" w:rsidP="00644CD0">
      <w:pPr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</w:p>
    <w:p w:rsidR="00B921AD" w:rsidRDefault="00B921AD" w:rsidP="00644CD0">
      <w:pPr>
        <w:jc w:val="center"/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</w:pPr>
    </w:p>
    <w:p w:rsidR="00644CD0" w:rsidRPr="00644CD0" w:rsidRDefault="00644CD0" w:rsidP="00644CD0">
      <w:pPr>
        <w:jc w:val="center"/>
        <w:rPr>
          <w:rFonts w:ascii="Arial" w:eastAsia="Times New Roman" w:hAnsi="Arial" w:cs="Arial"/>
          <w:color w:val="auto"/>
          <w:sz w:val="22"/>
          <w:szCs w:val="22"/>
          <w:lang w:eastAsia="it-IT"/>
        </w:rPr>
      </w:pPr>
      <w:r w:rsidRPr="00644CD0">
        <w:rPr>
          <w:rFonts w:ascii="Arial" w:eastAsia="Times New Roman" w:hAnsi="Arial" w:cs="Arial"/>
          <w:b/>
          <w:color w:val="auto"/>
          <w:sz w:val="20"/>
          <w:szCs w:val="20"/>
          <w:lang w:eastAsia="it-IT"/>
        </w:rPr>
        <w:t>SCHEDA PIANO FORMATIVO INDUSTRIA 4.0</w:t>
      </w:r>
    </w:p>
    <w:p w:rsidR="00644CD0" w:rsidRPr="00644CD0" w:rsidRDefault="00644CD0" w:rsidP="00644CD0">
      <w:pPr>
        <w:tabs>
          <w:tab w:val="center" w:pos="4536"/>
          <w:tab w:val="left" w:pos="5670"/>
        </w:tabs>
        <w:rPr>
          <w:rFonts w:ascii="Arial" w:eastAsia="Times New Roman" w:hAnsi="Arial" w:cs="Arial"/>
          <w:b/>
          <w:color w:val="auto"/>
          <w:sz w:val="22"/>
        </w:rPr>
      </w:pPr>
      <w:r w:rsidRPr="00644CD0">
        <w:rPr>
          <w:rFonts w:ascii="Arial" w:eastAsia="Times New Roman" w:hAnsi="Arial" w:cs="Arial"/>
          <w:b/>
          <w:color w:val="auto"/>
          <w:sz w:val="22"/>
        </w:rPr>
        <w:tab/>
      </w:r>
    </w:p>
    <w:p w:rsidR="00644CD0" w:rsidRPr="00644CD0" w:rsidRDefault="00644CD0" w:rsidP="00644CD0">
      <w:pPr>
        <w:tabs>
          <w:tab w:val="center" w:pos="4536"/>
          <w:tab w:val="left" w:pos="5670"/>
        </w:tabs>
        <w:rPr>
          <w:rFonts w:ascii="Arial" w:eastAsia="Times New Roman" w:hAnsi="Arial" w:cs="Arial"/>
          <w:b/>
          <w:color w:val="auto"/>
          <w:sz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i/>
          <w:color w:val="auto"/>
          <w:sz w:val="22"/>
          <w:szCs w:val="22"/>
        </w:rPr>
        <w:t>Copia della scheda deve essere inoltrata alla Segreteria della Commissione Tecnica Bilaterale (ex accordo Assolombarda - ALDAI del 22.11.2004).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i/>
          <w:color w:val="auto"/>
          <w:sz w:val="22"/>
          <w:szCs w:val="22"/>
        </w:rPr>
        <w:t>I recapiti della Segreteria sono: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i/>
          <w:color w:val="auto"/>
          <w:sz w:val="22"/>
          <w:szCs w:val="22"/>
        </w:rPr>
        <w:t>Assolombarda Confindustria Milano Monza e Brianza - Area Sistema Formativo e Capitale Umano - Via Pantano, 9 - 20122 Milano - Tel. 0258370.224/364/426/477 - e-mail: form@assolombarda.it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 xml:space="preserve">Dati impresa </w:t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>(da replicare nel caso di progetto interaziendale)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Ragione sociale impresa _____________________________________________________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N. codice associativo Assolombarda _____________________________________________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Settore prevalente di attività___________________________________________________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CCNL applicato_____________________________ n. dipendenti______di cui donne______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N. dirigenti in azienda_____________________________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Presenza rappresentanza sindacale in azienda_______________________________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Indirizzo sede legale_________________________________________________________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Indirizzo unità produttiva coinvolta nel piano formativo 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Nome referente _____________________________________________________________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Tel.__________________ fax _________________e-mail___________________________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br w:type="page"/>
      </w:r>
    </w:p>
    <w:p w:rsid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i/>
          <w:snapToGrid w:val="0"/>
          <w:color w:val="000000"/>
          <w:sz w:val="22"/>
          <w:szCs w:val="22"/>
        </w:rPr>
      </w:pPr>
      <w:r w:rsidRPr="00644CD0">
        <w:rPr>
          <w:rFonts w:ascii="Arial" w:eastAsia="Calibri" w:hAnsi="Arial" w:cs="Arial"/>
          <w:color w:val="auto"/>
          <w:sz w:val="22"/>
          <w:szCs w:val="22"/>
        </w:rPr>
        <w:t>Le Parti si danno atto che la formazione prevista dal presente accordo possiede le caratteristiche per l’applicazione del particolare regime fiscale previsto dall’art. 1 comma 46 della legge 27.12.2017 n. 205 (legge di Bilancio 2018), ferma restando la necessità di certificazione dei costi ai sensi del successivo comma 53.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i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 xml:space="preserve">Finalità e obiettivi dell’intervento volto alla acquisizione/consolidamento delle seguenti tecnologie previste dal Piano Nazionale Industria 4.0 </w:t>
      </w:r>
      <w:r w:rsidRPr="00644CD0">
        <w:rPr>
          <w:rFonts w:ascii="Arial" w:eastAsia="Times New Roman" w:hAnsi="Arial" w:cs="Arial"/>
          <w:i/>
          <w:color w:val="auto"/>
          <w:sz w:val="22"/>
          <w:szCs w:val="22"/>
        </w:rPr>
        <w:t>(barrare intervento/interventi da realizzare)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big data e analisi dei dati</w:t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○ cloud e fog computing </w:t>
      </w: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>○ cyber security</w:t>
      </w: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  <w:lang w:val="en-US"/>
        </w:rPr>
        <w:tab/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simulazione e sistemi cyber-fisici</w:t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 xml:space="preserve">○ prototipazione rapida 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sistemi di visualizzazione, realtà virtuale (RV) e realtà aumentata (RA)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robotica avanzata e collaborativa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interfaccia uomo macchina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manifattura additiva (o stampa tridimensionale)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 xml:space="preserve">○ internet delle cose e delle macchine 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○ integrazione digitale dei processi aziendali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Rientranti negli ambiti di cui all’Allegato A della Legge 27.12.2017 n. 205 (legge di Bilancio 2018)</w:t>
      </w:r>
    </w:p>
    <w:p w:rsidR="00644CD0" w:rsidRPr="00644CD0" w:rsidRDefault="00644CD0" w:rsidP="00644CD0">
      <w:pP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 xml:space="preserve">Descrizione delle competenze da sviluppare 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 xml:space="preserve">Articolazione del percorso di formazione </w:t>
      </w:r>
    </w:p>
    <w:p w:rsidR="00644CD0" w:rsidRPr="00644CD0" w:rsidRDefault="00644CD0" w:rsidP="00644C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Il piano, come di seguito articolato, prevede le seguenti attività formative:</w:t>
      </w:r>
    </w:p>
    <w:p w:rsidR="00644CD0" w:rsidRPr="00644CD0" w:rsidRDefault="00644CD0" w:rsidP="00644CD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4"/>
        <w:gridCol w:w="1560"/>
        <w:gridCol w:w="2476"/>
      </w:tblGrid>
      <w:tr w:rsidR="00644CD0" w:rsidRPr="00644CD0" w:rsidTr="00A055D3">
        <w:trPr>
          <w:trHeight w:val="688"/>
        </w:trPr>
        <w:tc>
          <w:tcPr>
            <w:tcW w:w="6454" w:type="dxa"/>
            <w:shd w:val="clear" w:color="auto" w:fill="E0E0E0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  <w:r w:rsidRPr="00644CD0"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  <w:t>Titolo azione formativa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  <w:r w:rsidRPr="00644CD0"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  <w:t xml:space="preserve">N. Partecipanti </w:t>
            </w:r>
          </w:p>
        </w:tc>
        <w:tc>
          <w:tcPr>
            <w:tcW w:w="2476" w:type="dxa"/>
            <w:shd w:val="clear" w:color="auto" w:fill="E0E0E0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  <w:r w:rsidRPr="00644CD0"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  <w:t>N. Ore corso</w:t>
            </w:r>
          </w:p>
        </w:tc>
      </w:tr>
      <w:tr w:rsidR="00644CD0" w:rsidRPr="00644CD0" w:rsidTr="00A055D3">
        <w:trPr>
          <w:trHeight w:val="227"/>
        </w:trPr>
        <w:tc>
          <w:tcPr>
            <w:tcW w:w="6454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644CD0" w:rsidRPr="00644CD0" w:rsidTr="00A055D3">
        <w:trPr>
          <w:trHeight w:val="227"/>
        </w:trPr>
        <w:tc>
          <w:tcPr>
            <w:tcW w:w="6454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644CD0" w:rsidRPr="00644CD0" w:rsidRDefault="00644CD0" w:rsidP="00644CD0">
            <w:pPr>
              <w:spacing w:after="120"/>
              <w:jc w:val="both"/>
              <w:rPr>
                <w:rFonts w:ascii="Arial" w:eastAsia="Times New Roman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 xml:space="preserve">Aree e ruoli professionali coinvolti </w:t>
      </w:r>
    </w:p>
    <w:p w:rsidR="00644CD0" w:rsidRPr="00644CD0" w:rsidRDefault="00644CD0" w:rsidP="00644CD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b/>
          <w:color w:val="auto"/>
          <w:sz w:val="22"/>
          <w:szCs w:val="22"/>
        </w:rPr>
        <w:t>Numero dirigenti coinvolti</w:t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 xml:space="preserve"> ___________  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>di cui donne ______________</w:t>
      </w:r>
    </w:p>
    <w:p w:rsidR="00644CD0" w:rsidRPr="00644CD0" w:rsidRDefault="00644CD0" w:rsidP="0064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644CD0">
        <w:rPr>
          <w:rFonts w:ascii="Arial" w:eastAsia="Times New Roman" w:hAnsi="Arial" w:cs="Arial"/>
          <w:color w:val="auto"/>
          <w:sz w:val="22"/>
          <w:szCs w:val="22"/>
        </w:rPr>
        <w:tab/>
        <w:t>Timbro e firma per l’impresa</w:t>
      </w:r>
    </w:p>
    <w:p w:rsidR="00644CD0" w:rsidRPr="00644CD0" w:rsidRDefault="00644CD0" w:rsidP="00644CD0">
      <w:pPr>
        <w:tabs>
          <w:tab w:val="center" w:pos="6237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B921AD" w:rsidRDefault="00B921AD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644CD0">
        <w:rPr>
          <w:rFonts w:ascii="Arial" w:eastAsia="Times New Roman" w:hAnsi="Arial" w:cs="Arial"/>
          <w:color w:val="000000"/>
          <w:sz w:val="22"/>
          <w:szCs w:val="22"/>
        </w:rPr>
        <w:t>La Commissione Tecnica Bilaterale</w:t>
      </w:r>
      <w:r w:rsidRPr="00644CD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644CD0">
        <w:rPr>
          <w:rFonts w:ascii="Arial" w:eastAsia="Times New Roman" w:hAnsi="Arial" w:cs="Arial"/>
          <w:color w:val="000000"/>
          <w:sz w:val="22"/>
          <w:szCs w:val="22"/>
        </w:rPr>
        <w:t xml:space="preserve">Bilaterale (ex accordo Assolombarda - ALDAI del 22.11.2004) </w:t>
      </w:r>
    </w:p>
    <w:p w:rsidR="00644CD0" w:rsidRPr="00644CD0" w:rsidRDefault="00644CD0" w:rsidP="00644CD0">
      <w:pPr>
        <w:tabs>
          <w:tab w:val="center" w:pos="6237"/>
        </w:tabs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644CD0" w:rsidRDefault="00644CD0" w:rsidP="00644CD0">
      <w:pPr>
        <w:spacing w:after="160" w:line="259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B921AD" w:rsidRPr="00644CD0" w:rsidRDefault="00B921AD" w:rsidP="00644CD0">
      <w:pPr>
        <w:spacing w:after="160" w:line="259" w:lineRule="auto"/>
        <w:rPr>
          <w:rFonts w:ascii="Arial" w:eastAsia="Calibri" w:hAnsi="Arial" w:cs="Arial"/>
          <w:color w:val="auto"/>
          <w:sz w:val="22"/>
          <w:szCs w:val="22"/>
        </w:rPr>
      </w:pPr>
      <w:bookmarkStart w:id="0" w:name="_GoBack"/>
      <w:bookmarkEnd w:id="0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552"/>
        <w:gridCol w:w="2268"/>
      </w:tblGrid>
      <w:tr w:rsidR="00644CD0" w:rsidRPr="00644CD0" w:rsidTr="00A055D3">
        <w:trPr>
          <w:trHeight w:val="499"/>
        </w:trPr>
        <w:tc>
          <w:tcPr>
            <w:tcW w:w="1985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402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Ruolo</w:t>
            </w:r>
          </w:p>
        </w:tc>
        <w:tc>
          <w:tcPr>
            <w:tcW w:w="2552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 xml:space="preserve">Assolombarda </w:t>
            </w:r>
          </w:p>
        </w:tc>
        <w:tc>
          <w:tcPr>
            <w:tcW w:w="2268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Firma</w:t>
            </w:r>
          </w:p>
        </w:tc>
      </w:tr>
      <w:tr w:rsidR="00644CD0" w:rsidRPr="00644CD0" w:rsidTr="00A055D3">
        <w:tc>
          <w:tcPr>
            <w:tcW w:w="1985" w:type="dxa"/>
            <w:vAlign w:val="center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4CD0" w:rsidRPr="00644CD0" w:rsidRDefault="00644CD0" w:rsidP="00644CD0">
            <w:pPr>
              <w:spacing w:before="40" w:after="16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4CD0" w:rsidRPr="00644CD0" w:rsidTr="00A055D3">
        <w:tc>
          <w:tcPr>
            <w:tcW w:w="1985" w:type="dxa"/>
            <w:vAlign w:val="center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4CD0" w:rsidRPr="00644CD0" w:rsidRDefault="00644CD0" w:rsidP="00644CD0">
            <w:pPr>
              <w:spacing w:before="40" w:after="16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4CD0" w:rsidRPr="00644CD0" w:rsidTr="00A055D3">
        <w:tc>
          <w:tcPr>
            <w:tcW w:w="1985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Nome e Cognome</w:t>
            </w:r>
          </w:p>
        </w:tc>
        <w:tc>
          <w:tcPr>
            <w:tcW w:w="3402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Ruolo</w:t>
            </w:r>
          </w:p>
        </w:tc>
        <w:tc>
          <w:tcPr>
            <w:tcW w:w="2552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 xml:space="preserve">ALDAI </w:t>
            </w:r>
          </w:p>
        </w:tc>
        <w:tc>
          <w:tcPr>
            <w:tcW w:w="2268" w:type="dxa"/>
            <w:shd w:val="clear" w:color="auto" w:fill="B3B3B3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644CD0"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Firma</w:t>
            </w:r>
          </w:p>
        </w:tc>
      </w:tr>
      <w:tr w:rsidR="00644CD0" w:rsidRPr="00644CD0" w:rsidTr="00A055D3">
        <w:tc>
          <w:tcPr>
            <w:tcW w:w="1985" w:type="dxa"/>
            <w:vAlign w:val="center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4CD0" w:rsidRPr="00644CD0" w:rsidRDefault="00644CD0" w:rsidP="00644CD0">
            <w:pPr>
              <w:spacing w:before="40" w:after="16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644CD0" w:rsidRPr="00644CD0" w:rsidTr="00A055D3">
        <w:tc>
          <w:tcPr>
            <w:tcW w:w="1985" w:type="dxa"/>
            <w:vAlign w:val="center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4CD0" w:rsidRPr="00644CD0" w:rsidRDefault="00644CD0" w:rsidP="00644CD0">
            <w:pPr>
              <w:spacing w:after="160" w:line="259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4CD0" w:rsidRPr="00644CD0" w:rsidRDefault="00644CD0" w:rsidP="00644CD0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4CD0" w:rsidRPr="00644CD0" w:rsidRDefault="00644CD0" w:rsidP="00644CD0">
            <w:pPr>
              <w:spacing w:before="40" w:after="16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644CD0" w:rsidRPr="00644CD0" w:rsidRDefault="00644CD0" w:rsidP="00644CD0">
      <w:pPr>
        <w:spacing w:after="160" w:line="259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644CD0" w:rsidRPr="00644CD0" w:rsidRDefault="00644CD0" w:rsidP="00644CD0">
      <w:pPr>
        <w:spacing w:after="160" w:line="259" w:lineRule="auto"/>
        <w:rPr>
          <w:rFonts w:ascii="Arial" w:eastAsia="Calibri" w:hAnsi="Arial" w:cs="Arial"/>
          <w:color w:val="auto"/>
          <w:sz w:val="22"/>
          <w:szCs w:val="22"/>
        </w:rPr>
      </w:pPr>
      <w:r w:rsidRPr="00644CD0">
        <w:rPr>
          <w:rFonts w:ascii="Arial" w:eastAsia="Calibri" w:hAnsi="Arial" w:cs="Arial"/>
          <w:color w:val="auto"/>
          <w:sz w:val="22"/>
          <w:szCs w:val="22"/>
        </w:rPr>
        <w:t>Milano, _________________________</w:t>
      </w: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644CD0" w:rsidRPr="00644CD0" w:rsidRDefault="00644CD0" w:rsidP="00644CD0">
      <w:pPr>
        <w:ind w:left="851" w:right="275"/>
        <w:rPr>
          <w:rFonts w:eastAsia="MS PGothic" w:cs="Times New Roman"/>
          <w:color w:val="auto"/>
          <w:lang w:eastAsia="it-IT"/>
        </w:rPr>
      </w:pP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D0" w:rsidRDefault="00644CD0" w:rsidP="00854845">
      <w:r>
        <w:separator/>
      </w:r>
    </w:p>
  </w:endnote>
  <w:endnote w:type="continuationSeparator" w:id="0">
    <w:p w:rsidR="00644CD0" w:rsidRDefault="00644CD0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D0" w:rsidRDefault="00644CD0" w:rsidP="00854845">
      <w:r>
        <w:separator/>
      </w:r>
    </w:p>
  </w:footnote>
  <w:footnote w:type="continuationSeparator" w:id="0">
    <w:p w:rsidR="00644CD0" w:rsidRDefault="00644CD0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644CD0"/>
    <w:rsid w:val="00071384"/>
    <w:rsid w:val="0020726B"/>
    <w:rsid w:val="0021248E"/>
    <w:rsid w:val="002E4074"/>
    <w:rsid w:val="003467B4"/>
    <w:rsid w:val="003B7CE8"/>
    <w:rsid w:val="00443FB6"/>
    <w:rsid w:val="00452570"/>
    <w:rsid w:val="0058792A"/>
    <w:rsid w:val="00644CD0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921AD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B645DF10-CC27-46B3-A792-F3EAEE71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148057-D04F-456F-BEF3-10DF088A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Zocco</dc:creator>
  <cp:keywords/>
  <dc:description/>
  <cp:lastModifiedBy>Manuela Zocco</cp:lastModifiedBy>
  <cp:revision>2</cp:revision>
  <dcterms:created xsi:type="dcterms:W3CDTF">2018-08-01T13:00:00Z</dcterms:created>
  <dcterms:modified xsi:type="dcterms:W3CDTF">2018-08-01T13:04:00Z</dcterms:modified>
</cp:coreProperties>
</file>