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A480" w14:textId="5F16C10F" w:rsidR="004C7AA9" w:rsidRPr="00801ED5" w:rsidRDefault="00CD672B" w:rsidP="008A7BC3">
      <w:pPr>
        <w:spacing w:line="276" w:lineRule="auto"/>
        <w:jc w:val="both"/>
        <w:rPr>
          <w:rFonts w:ascii="Arial" w:hAnsi="Arial" w:cs="Arial"/>
          <w:b/>
          <w:color w:val="5D6267"/>
        </w:rPr>
      </w:pPr>
      <w:r w:rsidRPr="00801ED5">
        <w:rPr>
          <w:rFonts w:ascii="Arial" w:hAnsi="Arial" w:cs="Arial"/>
          <w:b/>
          <w:noProof/>
          <w:color w:val="5D6267"/>
          <w:lang w:eastAsia="it-IT"/>
        </w:rPr>
        <mc:AlternateContent>
          <mc:Choice Requires="wps">
            <w:drawing>
              <wp:anchor distT="0" distB="0" distL="114300" distR="114300" simplePos="0" relativeHeight="251661312" behindDoc="0" locked="0" layoutInCell="1" allowOverlap="1" wp14:anchorId="2A789C38" wp14:editId="197B747A">
                <wp:simplePos x="0" y="0"/>
                <wp:positionH relativeFrom="column">
                  <wp:posOffset>-91440</wp:posOffset>
                </wp:positionH>
                <wp:positionV relativeFrom="paragraph">
                  <wp:posOffset>75565</wp:posOffset>
                </wp:positionV>
                <wp:extent cx="3555365" cy="26225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555365" cy="2622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302655" w14:textId="3C073257" w:rsidR="006240C9" w:rsidRDefault="003A6C48" w:rsidP="006240C9">
                            <w:pPr>
                              <w:rPr>
                                <w:rFonts w:ascii="Arial" w:hAnsi="Arial" w:cs="Arial"/>
                                <w:color w:val="46494C"/>
                                <w:sz w:val="20"/>
                                <w:szCs w:val="20"/>
                              </w:rPr>
                            </w:pPr>
                            <w:r>
                              <w:rPr>
                                <w:rFonts w:ascii="Roboto Medium" w:hAnsi="Roboto Medium"/>
                                <w:color w:val="5D6267"/>
                                <w:sz w:val="20"/>
                                <w:szCs w:val="20"/>
                              </w:rPr>
                              <w:t xml:space="preserve">ICE </w:t>
                            </w:r>
                            <w:r w:rsidR="00CC524F">
                              <w:rPr>
                                <w:rFonts w:ascii="Roboto Medium" w:hAnsi="Roboto Medium"/>
                                <w:color w:val="5D6267"/>
                                <w:sz w:val="20"/>
                                <w:szCs w:val="20"/>
                              </w:rPr>
                              <w:t>Almaty</w:t>
                            </w:r>
                            <w:r w:rsidR="00B0320F">
                              <w:rPr>
                                <w:rFonts w:ascii="Roboto Medium" w:hAnsi="Roboto Medium"/>
                                <w:color w:val="5D6267"/>
                                <w:sz w:val="20"/>
                                <w:szCs w:val="20"/>
                              </w:rPr>
                              <w:t xml:space="preserve">, </w:t>
                            </w:r>
                            <w:r w:rsidR="00A41ADF">
                              <w:rPr>
                                <w:rFonts w:ascii="Roboto Medium" w:hAnsi="Roboto Medium"/>
                                <w:color w:val="5D6267"/>
                                <w:sz w:val="20"/>
                                <w:szCs w:val="20"/>
                              </w:rPr>
                              <w:t>18</w:t>
                            </w:r>
                            <w:r w:rsidR="002F4BBF">
                              <w:rPr>
                                <w:rFonts w:ascii="Roboto Medium" w:hAnsi="Roboto Medium"/>
                                <w:color w:val="5D6267"/>
                                <w:sz w:val="20"/>
                                <w:szCs w:val="20"/>
                              </w:rPr>
                              <w:t xml:space="preserve"> </w:t>
                            </w:r>
                            <w:r w:rsidR="00A41ADF">
                              <w:rPr>
                                <w:rFonts w:ascii="Roboto Medium" w:hAnsi="Roboto Medium"/>
                                <w:color w:val="5D6267"/>
                                <w:sz w:val="20"/>
                                <w:szCs w:val="20"/>
                              </w:rPr>
                              <w:t>novembre</w:t>
                            </w:r>
                            <w:r w:rsidR="00B0320F">
                              <w:rPr>
                                <w:rFonts w:ascii="Roboto Medium" w:hAnsi="Roboto Medium"/>
                                <w:color w:val="5D6267"/>
                                <w:sz w:val="20"/>
                                <w:szCs w:val="20"/>
                              </w:rPr>
                              <w:t xml:space="preserve"> 2021</w:t>
                            </w:r>
                            <w:r w:rsidR="00CC524F">
                              <w:rPr>
                                <w:rFonts w:ascii="Roboto Medium" w:hAnsi="Roboto Medium"/>
                                <w:color w:val="5D6267"/>
                                <w:sz w:val="20"/>
                                <w:szCs w:val="20"/>
                              </w:rPr>
                              <w:t xml:space="preserve"> </w:t>
                            </w:r>
                          </w:p>
                          <w:p w14:paraId="7F50C1A9" w14:textId="7578CBD2" w:rsidR="005A46EC" w:rsidRPr="000E23A4" w:rsidRDefault="005A46EC">
                            <w:pP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89C38" id="_x0000_t202" coordsize="21600,21600" o:spt="202" path="m,l,21600r21600,l21600,xe">
                <v:stroke joinstyle="miter"/>
                <v:path gradientshapeok="t" o:connecttype="rect"/>
              </v:shapetype>
              <v:shape id="Text Box 8" o:spid="_x0000_s1026" type="#_x0000_t202" style="position:absolute;left:0;text-align:left;margin-left:-7.2pt;margin-top:5.95pt;width:279.95pt;height: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" filled="f" stroked="f">
                <v:textbox>
                  <w:txbxContent>
                    <w:p w14:paraId="36302655" w14:textId="3C073257" w:rsidR="006240C9" w:rsidRDefault="003A6C48" w:rsidP="006240C9">
                      <w:pPr>
                        <w:rPr>
                          <w:rFonts w:ascii="Arial" w:hAnsi="Arial" w:cs="Arial"/>
                          <w:color w:val="46494C"/>
                          <w:sz w:val="20"/>
                          <w:szCs w:val="20"/>
                        </w:rPr>
                      </w:pPr>
                      <w:r>
                        <w:rPr>
                          <w:rFonts w:ascii="Roboto Medium" w:hAnsi="Roboto Medium"/>
                          <w:color w:val="5D6267"/>
                          <w:sz w:val="20"/>
                          <w:szCs w:val="20"/>
                        </w:rPr>
                        <w:t xml:space="preserve">ICE </w:t>
                      </w:r>
                      <w:r w:rsidR="00CC524F">
                        <w:rPr>
                          <w:rFonts w:ascii="Roboto Medium" w:hAnsi="Roboto Medium"/>
                          <w:color w:val="5D6267"/>
                          <w:sz w:val="20"/>
                          <w:szCs w:val="20"/>
                        </w:rPr>
                        <w:t>Almaty</w:t>
                      </w:r>
                      <w:r w:rsidR="00B0320F">
                        <w:rPr>
                          <w:rFonts w:ascii="Roboto Medium" w:hAnsi="Roboto Medium"/>
                          <w:color w:val="5D6267"/>
                          <w:sz w:val="20"/>
                          <w:szCs w:val="20"/>
                        </w:rPr>
                        <w:t xml:space="preserve">, </w:t>
                      </w:r>
                      <w:r w:rsidR="00A41ADF">
                        <w:rPr>
                          <w:rFonts w:ascii="Roboto Medium" w:hAnsi="Roboto Medium"/>
                          <w:color w:val="5D6267"/>
                          <w:sz w:val="20"/>
                          <w:szCs w:val="20"/>
                        </w:rPr>
                        <w:t>18</w:t>
                      </w:r>
                      <w:r w:rsidR="002F4BBF">
                        <w:rPr>
                          <w:rFonts w:ascii="Roboto Medium" w:hAnsi="Roboto Medium"/>
                          <w:color w:val="5D6267"/>
                          <w:sz w:val="20"/>
                          <w:szCs w:val="20"/>
                        </w:rPr>
                        <w:t xml:space="preserve"> </w:t>
                      </w:r>
                      <w:r w:rsidR="00A41ADF">
                        <w:rPr>
                          <w:rFonts w:ascii="Roboto Medium" w:hAnsi="Roboto Medium"/>
                          <w:color w:val="5D6267"/>
                          <w:sz w:val="20"/>
                          <w:szCs w:val="20"/>
                        </w:rPr>
                        <w:t>novembre</w:t>
                      </w:r>
                      <w:r w:rsidR="00B0320F">
                        <w:rPr>
                          <w:rFonts w:ascii="Roboto Medium" w:hAnsi="Roboto Medium"/>
                          <w:color w:val="5D6267"/>
                          <w:sz w:val="20"/>
                          <w:szCs w:val="20"/>
                        </w:rPr>
                        <w:t xml:space="preserve"> 2021</w:t>
                      </w:r>
                      <w:r w:rsidR="00CC524F">
                        <w:rPr>
                          <w:rFonts w:ascii="Roboto Medium" w:hAnsi="Roboto Medium"/>
                          <w:color w:val="5D6267"/>
                          <w:sz w:val="20"/>
                          <w:szCs w:val="20"/>
                        </w:rPr>
                        <w:t xml:space="preserve"> </w:t>
                      </w:r>
                    </w:p>
                    <w:p w14:paraId="7F50C1A9" w14:textId="7578CBD2" w:rsidR="005A46EC" w:rsidRPr="000E23A4" w:rsidRDefault="005A46EC">
                      <w:pPr>
                        <w:rPr>
                          <w:rFonts w:ascii="Arial" w:hAnsi="Arial" w:cs="Arial"/>
                          <w:sz w:val="18"/>
                          <w:szCs w:val="18"/>
                        </w:rPr>
                      </w:pPr>
                    </w:p>
                  </w:txbxContent>
                </v:textbox>
                <w10:wrap type="square"/>
              </v:shape>
            </w:pict>
          </mc:Fallback>
        </mc:AlternateContent>
      </w:r>
    </w:p>
    <w:p w14:paraId="6D5EB404" w14:textId="7DAAC4F0" w:rsidR="007C3891" w:rsidRPr="00801ED5" w:rsidRDefault="007C3891" w:rsidP="008A7BC3">
      <w:pPr>
        <w:jc w:val="both"/>
        <w:rPr>
          <w:rFonts w:ascii="Arial" w:hAnsi="Arial" w:cs="Arial"/>
          <w:b/>
          <w:color w:val="5D6267"/>
        </w:rPr>
      </w:pPr>
    </w:p>
    <w:p w14:paraId="7AAD097E" w14:textId="77777777" w:rsidR="002F4BBF" w:rsidRDefault="002F4BBF" w:rsidP="002F4BBF">
      <w:pPr>
        <w:jc w:val="center"/>
        <w:rPr>
          <w:rFonts w:ascii="Arial" w:eastAsia="Calibri" w:hAnsi="Arial" w:cs="Arial"/>
          <w:b/>
        </w:rPr>
      </w:pPr>
    </w:p>
    <w:p w14:paraId="5B5213DE" w14:textId="77777777" w:rsidR="002F4BBF" w:rsidRDefault="002F4BBF" w:rsidP="002F4BBF">
      <w:pPr>
        <w:jc w:val="center"/>
        <w:rPr>
          <w:rFonts w:ascii="Arial" w:eastAsia="Calibri" w:hAnsi="Arial" w:cs="Arial"/>
          <w:b/>
        </w:rPr>
      </w:pPr>
    </w:p>
    <w:p w14:paraId="5122DE51" w14:textId="77777777" w:rsidR="002F4BBF" w:rsidRDefault="002F4BBF" w:rsidP="002F4BBF">
      <w:pPr>
        <w:jc w:val="center"/>
        <w:rPr>
          <w:rFonts w:ascii="Times New Roman" w:eastAsia="Calibri" w:hAnsi="Times New Roman" w:cs="Times New Roman"/>
        </w:rPr>
      </w:pPr>
    </w:p>
    <w:p w14:paraId="015BD536" w14:textId="77777777" w:rsidR="002F4BBF" w:rsidRPr="002F4BBF" w:rsidRDefault="002F4BBF" w:rsidP="002F4BBF">
      <w:pPr>
        <w:jc w:val="center"/>
        <w:rPr>
          <w:rFonts w:ascii="Times New Roman" w:eastAsia="Calibri" w:hAnsi="Times New Roman" w:cs="Times New Roman"/>
        </w:rPr>
      </w:pPr>
    </w:p>
    <w:p w14:paraId="1A075A26" w14:textId="0FFB36F7" w:rsidR="00A41ADF" w:rsidRPr="000E23A4" w:rsidRDefault="00A41ADF" w:rsidP="00A41ADF">
      <w:pPr>
        <w:spacing w:line="320" w:lineRule="exact"/>
        <w:jc w:val="both"/>
        <w:rPr>
          <w:rFonts w:ascii="Arial" w:hAnsi="Arial" w:cs="Arial"/>
          <w:b/>
          <w:sz w:val="22"/>
          <w:szCs w:val="22"/>
        </w:rPr>
      </w:pPr>
      <w:r w:rsidRPr="000E23A4">
        <w:rPr>
          <w:rFonts w:ascii="Arial" w:hAnsi="Arial" w:cs="Arial"/>
          <w:b/>
          <w:sz w:val="22"/>
          <w:szCs w:val="22"/>
        </w:rPr>
        <w:t xml:space="preserve">Oggetto: </w:t>
      </w:r>
      <w:r>
        <w:rPr>
          <w:rFonts w:ascii="Arial" w:hAnsi="Arial" w:cs="Arial"/>
          <w:b/>
          <w:sz w:val="22"/>
          <w:szCs w:val="22"/>
        </w:rPr>
        <w:t>Scheda Uzbekistan novembre 2021</w:t>
      </w:r>
    </w:p>
    <w:p w14:paraId="07A69EA3" w14:textId="1D639403" w:rsidR="00A41ADF" w:rsidRDefault="00A41ADF" w:rsidP="00A41ADF">
      <w:pPr>
        <w:pStyle w:val="NormaleWeb"/>
        <w:shd w:val="clear" w:color="auto" w:fill="FFFFFF"/>
        <w:spacing w:before="0" w:beforeAutospacing="0" w:after="0" w:afterAutospacing="0"/>
        <w:rPr>
          <w:rFonts w:ascii="Arial" w:hAnsi="Arial" w:cs="Arial"/>
          <w:b/>
          <w:color w:val="000000"/>
          <w:sz w:val="22"/>
          <w:szCs w:val="22"/>
        </w:rPr>
      </w:pPr>
      <w:r>
        <w:rPr>
          <w:rFonts w:ascii="Calibri" w:hAnsi="Calibri" w:cs="Calibri"/>
          <w:color w:val="000000"/>
        </w:rPr>
        <w:br/>
      </w:r>
      <w:r w:rsidRPr="00DB25B8">
        <w:rPr>
          <w:rFonts w:ascii="Arial" w:hAnsi="Arial" w:cs="Arial"/>
          <w:b/>
          <w:color w:val="000000"/>
          <w:sz w:val="22"/>
          <w:szCs w:val="22"/>
        </w:rPr>
        <w:t>1.)       rapporti economici ed investimenti bilaterali</w:t>
      </w:r>
      <w:r w:rsidR="004148D8">
        <w:rPr>
          <w:rFonts w:ascii="Arial" w:hAnsi="Arial" w:cs="Arial"/>
          <w:b/>
          <w:color w:val="000000"/>
          <w:sz w:val="22"/>
          <w:szCs w:val="22"/>
        </w:rPr>
        <w:t>;</w:t>
      </w:r>
    </w:p>
    <w:p w14:paraId="5806E9EC" w14:textId="77777777" w:rsidR="004148D8" w:rsidRDefault="004148D8" w:rsidP="00A41ADF">
      <w:pPr>
        <w:pStyle w:val="NormaleWeb"/>
        <w:shd w:val="clear" w:color="auto" w:fill="FFFFFF"/>
        <w:spacing w:before="0" w:beforeAutospacing="0" w:after="0" w:afterAutospacing="0"/>
        <w:rPr>
          <w:rFonts w:ascii="Arial" w:hAnsi="Arial" w:cs="Arial"/>
          <w:bCs/>
          <w:color w:val="000000"/>
          <w:sz w:val="22"/>
          <w:szCs w:val="22"/>
        </w:rPr>
      </w:pPr>
    </w:p>
    <w:p w14:paraId="1759B4A9" w14:textId="145928A4" w:rsidR="00D60DBD" w:rsidRDefault="004148D8" w:rsidP="00E73823">
      <w:pPr>
        <w:pStyle w:val="NormaleWeb"/>
        <w:shd w:val="clear" w:color="auto" w:fill="FFFFFF"/>
        <w:spacing w:before="0" w:beforeAutospacing="0" w:after="0" w:afterAutospacing="0"/>
        <w:jc w:val="both"/>
        <w:rPr>
          <w:rFonts w:ascii="Arial" w:hAnsi="Arial" w:cs="Arial"/>
          <w:bCs/>
          <w:color w:val="000000"/>
          <w:sz w:val="22"/>
          <w:szCs w:val="22"/>
        </w:rPr>
      </w:pPr>
      <w:r w:rsidRPr="004148D8">
        <w:rPr>
          <w:rFonts w:ascii="Arial" w:hAnsi="Arial" w:cs="Arial"/>
          <w:bCs/>
          <w:color w:val="000000"/>
          <w:sz w:val="22"/>
          <w:szCs w:val="22"/>
        </w:rPr>
        <w:t xml:space="preserve">Con un PIL in crescita </w:t>
      </w:r>
      <w:r w:rsidR="002A488D">
        <w:rPr>
          <w:rFonts w:ascii="Arial" w:hAnsi="Arial" w:cs="Arial"/>
          <w:bCs/>
          <w:color w:val="000000"/>
          <w:sz w:val="22"/>
          <w:szCs w:val="22"/>
        </w:rPr>
        <w:t xml:space="preserve">e sostenuta, con tassi superiori al 5% annuo tra il 2004 ed il 2016, ed </w:t>
      </w:r>
      <w:r w:rsidR="00D60DBD">
        <w:rPr>
          <w:rFonts w:ascii="Arial" w:hAnsi="Arial" w:cs="Arial"/>
          <w:bCs/>
          <w:color w:val="000000"/>
          <w:sz w:val="22"/>
          <w:szCs w:val="22"/>
        </w:rPr>
        <w:t>ininterrotta dal 1996</w:t>
      </w:r>
      <w:r w:rsidR="002A488D">
        <w:rPr>
          <w:rFonts w:ascii="Arial" w:hAnsi="Arial" w:cs="Arial"/>
          <w:bCs/>
          <w:color w:val="000000"/>
          <w:sz w:val="22"/>
          <w:szCs w:val="22"/>
        </w:rPr>
        <w:t xml:space="preserve"> (la flessione in Euro e USD nel 2017-18 è dovuta all’allineamento del cambio ufficiale con quello ufficioso della valuta locale il </w:t>
      </w:r>
      <w:proofErr w:type="spellStart"/>
      <w:r w:rsidR="002A488D">
        <w:rPr>
          <w:rFonts w:ascii="Arial" w:hAnsi="Arial" w:cs="Arial"/>
          <w:bCs/>
          <w:color w:val="000000"/>
          <w:sz w:val="22"/>
          <w:szCs w:val="22"/>
        </w:rPr>
        <w:t>Soum</w:t>
      </w:r>
      <w:proofErr w:type="spellEnd"/>
      <w:r w:rsidR="002A488D">
        <w:rPr>
          <w:rFonts w:ascii="Arial" w:hAnsi="Arial" w:cs="Arial"/>
          <w:bCs/>
          <w:color w:val="000000"/>
          <w:sz w:val="22"/>
          <w:szCs w:val="22"/>
        </w:rPr>
        <w:t xml:space="preserve"> uzbeko), </w:t>
      </w:r>
      <w:r>
        <w:rPr>
          <w:rFonts w:ascii="Arial" w:hAnsi="Arial" w:cs="Arial"/>
          <w:bCs/>
          <w:color w:val="000000"/>
          <w:sz w:val="22"/>
          <w:szCs w:val="22"/>
        </w:rPr>
        <w:t>che ha retto anche all’onda della pandemia Covid</w:t>
      </w:r>
      <w:r w:rsidR="00D60DBD">
        <w:rPr>
          <w:rFonts w:ascii="Arial" w:hAnsi="Arial" w:cs="Arial"/>
          <w:bCs/>
          <w:color w:val="000000"/>
          <w:sz w:val="22"/>
          <w:szCs w:val="22"/>
        </w:rPr>
        <w:t xml:space="preserve"> (+1,6% nel 2020)</w:t>
      </w:r>
      <w:r>
        <w:rPr>
          <w:rFonts w:ascii="Arial" w:hAnsi="Arial" w:cs="Arial"/>
          <w:bCs/>
          <w:color w:val="000000"/>
          <w:sz w:val="22"/>
          <w:szCs w:val="22"/>
        </w:rPr>
        <w:t>, la popolazione maggiore fra i Paesi dell’Asia Centrale e una base manifatturiera unica nell’area</w:t>
      </w:r>
      <w:r w:rsidR="00D60DBD">
        <w:rPr>
          <w:rFonts w:ascii="Arial" w:hAnsi="Arial" w:cs="Arial"/>
          <w:bCs/>
          <w:color w:val="000000"/>
          <w:sz w:val="22"/>
          <w:szCs w:val="22"/>
        </w:rPr>
        <w:t>,</w:t>
      </w:r>
      <w:r>
        <w:rPr>
          <w:rFonts w:ascii="Arial" w:hAnsi="Arial" w:cs="Arial"/>
          <w:bCs/>
          <w:color w:val="000000"/>
          <w:sz w:val="22"/>
          <w:szCs w:val="22"/>
        </w:rPr>
        <w:t xml:space="preserve"> l’Uzbekistan si propone come un partner di rilievo</w:t>
      </w:r>
      <w:r w:rsidR="00D60DBD">
        <w:rPr>
          <w:rFonts w:ascii="Arial" w:hAnsi="Arial" w:cs="Arial"/>
          <w:bCs/>
          <w:color w:val="000000"/>
          <w:sz w:val="22"/>
          <w:szCs w:val="22"/>
        </w:rPr>
        <w:t xml:space="preserve"> ed un’economia di grande interesse per chiunque si affacci all’Asia Centrale</w:t>
      </w:r>
      <w:r>
        <w:rPr>
          <w:rFonts w:ascii="Arial" w:hAnsi="Arial" w:cs="Arial"/>
          <w:bCs/>
          <w:color w:val="000000"/>
          <w:sz w:val="22"/>
          <w:szCs w:val="22"/>
        </w:rPr>
        <w:t>.</w:t>
      </w:r>
    </w:p>
    <w:p w14:paraId="6C3FAEA9" w14:textId="621C791C" w:rsidR="00B134E8" w:rsidRDefault="00B134E8" w:rsidP="00E73823">
      <w:pPr>
        <w:pStyle w:val="NormaleWeb"/>
        <w:shd w:val="clear" w:color="auto" w:fill="FFFFFF"/>
        <w:spacing w:before="0" w:beforeAutospacing="0" w:after="0" w:afterAutospacing="0"/>
        <w:jc w:val="both"/>
        <w:rPr>
          <w:rFonts w:ascii="Arial" w:hAnsi="Arial" w:cs="Arial"/>
          <w:bCs/>
          <w:color w:val="000000"/>
          <w:sz w:val="22"/>
          <w:szCs w:val="22"/>
        </w:rPr>
      </w:pPr>
    </w:p>
    <w:p w14:paraId="507E1182" w14:textId="5015A57D" w:rsidR="00B134E8" w:rsidRPr="00B134E8" w:rsidRDefault="00B134E8" w:rsidP="00E73823">
      <w:pPr>
        <w:pStyle w:val="NormaleWeb"/>
        <w:shd w:val="clear" w:color="auto" w:fill="FFFFFF"/>
        <w:spacing w:before="0" w:beforeAutospacing="0" w:after="0" w:afterAutospacing="0"/>
        <w:jc w:val="both"/>
        <w:rPr>
          <w:rFonts w:ascii="Arial" w:hAnsi="Arial" w:cs="Arial"/>
          <w:sz w:val="22"/>
          <w:szCs w:val="22"/>
          <w:shd w:val="clear" w:color="auto" w:fill="FFFFFF"/>
        </w:rPr>
      </w:pPr>
      <w:r w:rsidRPr="00B134E8">
        <w:rPr>
          <w:rFonts w:ascii="Arial" w:hAnsi="Arial" w:cs="Arial"/>
          <w:sz w:val="22"/>
          <w:szCs w:val="22"/>
          <w:shd w:val="clear" w:color="auto" w:fill="FFFFFF"/>
        </w:rPr>
        <w:t xml:space="preserve">Dopo il collasso dell’Unione Sovietica, l’Uzbekistan ha guadagnato l’indipendenza e ha adottato un modello di sviluppo con una chiara centralità dello stato in tutte le maggiori decisioni economiche. L’azione di governo ha avuto come obiettivo prioritario mantenere l’occupazione, la stabilità sociale, i livelli produttivi.  </w:t>
      </w:r>
      <w:r>
        <w:rPr>
          <w:rFonts w:ascii="Arial" w:hAnsi="Arial" w:cs="Arial"/>
          <w:sz w:val="22"/>
          <w:szCs w:val="22"/>
          <w:shd w:val="clear" w:color="auto" w:fill="FFFFFF"/>
        </w:rPr>
        <w:t>I</w:t>
      </w:r>
      <w:r w:rsidRPr="00B134E8">
        <w:rPr>
          <w:rFonts w:ascii="Arial" w:hAnsi="Arial" w:cs="Arial"/>
          <w:sz w:val="22"/>
          <w:szCs w:val="22"/>
        </w:rPr>
        <w:t xml:space="preserve">l </w:t>
      </w:r>
      <w:r w:rsidRPr="00B134E8">
        <w:rPr>
          <w:rFonts w:ascii="Arial" w:hAnsi="Arial" w:cs="Arial"/>
          <w:sz w:val="22"/>
          <w:szCs w:val="22"/>
          <w:shd w:val="clear" w:color="auto" w:fill="FFFFFF"/>
        </w:rPr>
        <w:t xml:space="preserve">più popoloso Paese della regione asiatica centrale </w:t>
      </w:r>
      <w:r>
        <w:rPr>
          <w:rFonts w:ascii="Arial" w:hAnsi="Arial" w:cs="Arial"/>
          <w:sz w:val="22"/>
          <w:szCs w:val="22"/>
          <w:shd w:val="clear" w:color="auto" w:fill="FFFFFF"/>
        </w:rPr>
        <w:t>aveva a</w:t>
      </w:r>
      <w:r w:rsidRPr="00B134E8">
        <w:rPr>
          <w:rFonts w:ascii="Arial" w:hAnsi="Arial" w:cs="Arial"/>
          <w:sz w:val="22"/>
          <w:szCs w:val="22"/>
          <w:shd w:val="clear" w:color="auto" w:fill="FFFFFF"/>
        </w:rPr>
        <w:t xml:space="preserve">vviato un timido processo di trasformazione economica con un ruolo centrale assegnato allo stato con funzioni di regolatore e di gestore delle principali attività produttive.   </w:t>
      </w:r>
    </w:p>
    <w:p w14:paraId="0F727A0D" w14:textId="77777777" w:rsidR="00B134E8" w:rsidRPr="00B134E8" w:rsidRDefault="00B134E8" w:rsidP="00E73823">
      <w:pPr>
        <w:spacing w:after="200"/>
        <w:jc w:val="both"/>
        <w:rPr>
          <w:rFonts w:ascii="Arial" w:hAnsi="Arial" w:cs="Arial"/>
          <w:color w:val="000000"/>
          <w:sz w:val="22"/>
          <w:szCs w:val="22"/>
          <w:shd w:val="clear" w:color="auto" w:fill="FFFFFF"/>
        </w:rPr>
      </w:pPr>
      <w:r w:rsidRPr="00B134E8">
        <w:rPr>
          <w:rFonts w:ascii="Arial" w:hAnsi="Arial" w:cs="Arial"/>
          <w:color w:val="000000"/>
          <w:sz w:val="22"/>
          <w:szCs w:val="22"/>
          <w:shd w:val="clear" w:color="auto" w:fill="FFFFFF"/>
        </w:rPr>
        <w:t xml:space="preserve">La strategia di graduale trasformazione economica, gli elevati prezzi del cotone e di alcune materie prime, i programmi dello stato sociale hanno evitato all’Uzbekistan la significativa caduta delle attività economiche registrata in alcuni paesi nati dalla dissoluzione dell’Unione Sovietica. </w:t>
      </w:r>
    </w:p>
    <w:p w14:paraId="35C105B0" w14:textId="77777777" w:rsidR="00B134E8" w:rsidRPr="00B134E8" w:rsidRDefault="00B134E8" w:rsidP="00E73823">
      <w:pPr>
        <w:spacing w:after="200"/>
        <w:jc w:val="both"/>
        <w:rPr>
          <w:rFonts w:ascii="Arial" w:hAnsi="Arial" w:cs="Arial"/>
          <w:sz w:val="22"/>
          <w:szCs w:val="22"/>
          <w:shd w:val="clear" w:color="auto" w:fill="FFFFFF"/>
        </w:rPr>
      </w:pPr>
      <w:r w:rsidRPr="00B134E8">
        <w:rPr>
          <w:rFonts w:ascii="Arial" w:hAnsi="Arial" w:cs="Arial"/>
          <w:sz w:val="22"/>
          <w:szCs w:val="22"/>
          <w:shd w:val="clear" w:color="auto" w:fill="FFFFFF"/>
        </w:rPr>
        <w:t xml:space="preserve">A partire dalla seconda metà degli anni ‘90 la politica macroeconomica si è focalizzata sulla sostituzione delle importazioni. La Banca Centrale ha favorito i prestiti verso alcuni settori prioritari. Allo stesso tempo si sono progressivamente innalzate le barriere protettive attraverso l’aumento dei dazi per numerose categorie merceologiche e per i beni di consumo. La crescita economica a guida statale ha avuto un impatto positivo sulla diminuzione degli indicatori di povertà. Il coefficiente di Gini è passato da 0,5 nel 2000-2006 a 0.35 del 2010.  </w:t>
      </w:r>
    </w:p>
    <w:p w14:paraId="4903F6EC" w14:textId="79D7B862" w:rsidR="00B134E8" w:rsidRPr="00B134E8" w:rsidRDefault="00B134E8" w:rsidP="00E73823">
      <w:pPr>
        <w:spacing w:after="200"/>
        <w:jc w:val="both"/>
        <w:rPr>
          <w:rFonts w:ascii="Arial" w:hAnsi="Arial" w:cs="Arial"/>
          <w:sz w:val="22"/>
          <w:szCs w:val="22"/>
          <w:shd w:val="clear" w:color="auto" w:fill="FFFFFF"/>
        </w:rPr>
      </w:pPr>
      <w:r w:rsidRPr="00B134E8">
        <w:rPr>
          <w:rFonts w:ascii="Arial" w:hAnsi="Arial" w:cs="Arial"/>
          <w:sz w:val="22"/>
          <w:szCs w:val="22"/>
          <w:shd w:val="clear" w:color="auto" w:fill="FFFFFF"/>
        </w:rPr>
        <w:t xml:space="preserve">La politica economica prudente ha </w:t>
      </w:r>
      <w:r w:rsidR="003605A1">
        <w:rPr>
          <w:rFonts w:ascii="Arial" w:hAnsi="Arial" w:cs="Arial"/>
          <w:sz w:val="22"/>
          <w:szCs w:val="22"/>
          <w:shd w:val="clear" w:color="auto" w:fill="FFFFFF"/>
        </w:rPr>
        <w:t>protet</w:t>
      </w:r>
      <w:r w:rsidRPr="00B134E8">
        <w:rPr>
          <w:rFonts w:ascii="Arial" w:hAnsi="Arial" w:cs="Arial"/>
          <w:sz w:val="22"/>
          <w:szCs w:val="22"/>
          <w:shd w:val="clear" w:color="auto" w:fill="FFFFFF"/>
        </w:rPr>
        <w:t xml:space="preserve">to l’Uzbekistan dalla crisi finanziaria internazionale del 2008/2009. Le misure anticongiunturali adottate dal Governo nel </w:t>
      </w:r>
      <w:r w:rsidRPr="00B134E8">
        <w:rPr>
          <w:rFonts w:ascii="Arial" w:hAnsi="Arial" w:cs="Arial"/>
          <w:sz w:val="22"/>
          <w:szCs w:val="22"/>
          <w:shd w:val="clear" w:color="auto" w:fill="FFFFFF"/>
        </w:rPr>
        <w:lastRenderedPageBreak/>
        <w:t xml:space="preserve">periodo 2009/2012 hanno sostenuto la crescita delle attività produttive e ridotto l’effetto negativo del sostanziale arretramento delle esportazioni. </w:t>
      </w:r>
    </w:p>
    <w:p w14:paraId="3824883D" w14:textId="0162438D" w:rsidR="00B134E8" w:rsidRPr="00B134E8" w:rsidRDefault="00B134E8" w:rsidP="00E73823">
      <w:pPr>
        <w:spacing w:after="200"/>
        <w:jc w:val="both"/>
        <w:rPr>
          <w:rFonts w:ascii="Arial" w:hAnsi="Arial" w:cs="Arial"/>
          <w:sz w:val="22"/>
          <w:szCs w:val="22"/>
        </w:rPr>
      </w:pPr>
      <w:r w:rsidRPr="00B134E8">
        <w:rPr>
          <w:rFonts w:ascii="Arial" w:hAnsi="Arial" w:cs="Arial"/>
          <w:sz w:val="22"/>
          <w:szCs w:val="22"/>
        </w:rPr>
        <w:t>L’attuale performance internazionale dell'economia uzbeka riflette i prezzi di un numero limitato di materie prime energetiche/minerarie, del cotone e dei prodotti ortofrutticoli.  A Partire dal 2017 il</w:t>
      </w:r>
      <w:r>
        <w:rPr>
          <w:rFonts w:ascii="Arial" w:hAnsi="Arial" w:cs="Arial"/>
          <w:sz w:val="22"/>
          <w:szCs w:val="22"/>
        </w:rPr>
        <w:t xml:space="preserve"> </w:t>
      </w:r>
      <w:r w:rsidRPr="00B134E8">
        <w:rPr>
          <w:rFonts w:ascii="Arial" w:hAnsi="Arial" w:cs="Arial"/>
          <w:sz w:val="22"/>
          <w:szCs w:val="22"/>
        </w:rPr>
        <w:t xml:space="preserve">Paese ha avviato un processo di diversificazione/modernizzazione produttiva e di aggregazione di contenuti crescenti di valore, per ridurre il rischio di eccessiva dipendenza e volatilità dei beni indifferenziati, per creare nuova occupazione per la giovane popolazione, per rispondere alle aspettative degli uzbeki.  </w:t>
      </w:r>
    </w:p>
    <w:p w14:paraId="6C8B5117" w14:textId="18EE6BC4" w:rsidR="00B134E8" w:rsidRPr="00B134E8" w:rsidRDefault="00B134E8" w:rsidP="00E73823">
      <w:pPr>
        <w:spacing w:after="200"/>
        <w:jc w:val="both"/>
        <w:rPr>
          <w:rFonts w:ascii="Arial" w:hAnsi="Arial" w:cs="Arial"/>
          <w:color w:val="000000"/>
          <w:sz w:val="22"/>
          <w:szCs w:val="22"/>
          <w:shd w:val="clear" w:color="auto" w:fill="FFFFFF"/>
        </w:rPr>
      </w:pPr>
      <w:r w:rsidRPr="00B134E8">
        <w:rPr>
          <w:rFonts w:ascii="Arial" w:hAnsi="Arial" w:cs="Arial"/>
          <w:color w:val="000000"/>
          <w:sz w:val="22"/>
          <w:szCs w:val="22"/>
        </w:rPr>
        <w:t xml:space="preserve">Nel 2016 la scomparsa di Islam </w:t>
      </w:r>
      <w:proofErr w:type="spellStart"/>
      <w:r w:rsidRPr="00B134E8">
        <w:rPr>
          <w:rFonts w:ascii="Arial" w:hAnsi="Arial" w:cs="Arial"/>
          <w:color w:val="000000"/>
          <w:sz w:val="22"/>
          <w:szCs w:val="22"/>
        </w:rPr>
        <w:t>Karimov</w:t>
      </w:r>
      <w:proofErr w:type="spellEnd"/>
      <w:r w:rsidRPr="00B134E8">
        <w:rPr>
          <w:rFonts w:ascii="Arial" w:hAnsi="Arial" w:cs="Arial"/>
          <w:color w:val="000000"/>
          <w:sz w:val="22"/>
          <w:szCs w:val="22"/>
        </w:rPr>
        <w:t xml:space="preserve">, il leader che ha guidato il Paese dall’indipendenza, ha richiesto l’elezione di un nuovo Capo dello Stato. Nel mese di dicembre del 2016 il </w:t>
      </w:r>
      <w:r>
        <w:rPr>
          <w:rFonts w:ascii="Arial" w:hAnsi="Arial" w:cs="Arial"/>
          <w:color w:val="000000"/>
          <w:sz w:val="22"/>
          <w:szCs w:val="22"/>
        </w:rPr>
        <w:t xml:space="preserve">nuovo </w:t>
      </w:r>
      <w:r w:rsidRPr="00B134E8">
        <w:rPr>
          <w:rFonts w:ascii="Arial" w:hAnsi="Arial" w:cs="Arial"/>
          <w:color w:val="000000"/>
          <w:sz w:val="22"/>
          <w:szCs w:val="22"/>
        </w:rPr>
        <w:t>Presidente</w:t>
      </w:r>
      <w:r>
        <w:rPr>
          <w:rFonts w:ascii="Arial" w:hAnsi="Arial" w:cs="Arial"/>
          <w:color w:val="000000"/>
          <w:sz w:val="22"/>
          <w:szCs w:val="22"/>
        </w:rPr>
        <w:t>,</w:t>
      </w:r>
      <w:r w:rsidRPr="00B134E8">
        <w:rPr>
          <w:rFonts w:ascii="Arial" w:hAnsi="Arial" w:cs="Arial"/>
          <w:color w:val="000000"/>
          <w:sz w:val="22"/>
          <w:szCs w:val="22"/>
        </w:rPr>
        <w:t xml:space="preserve"> </w:t>
      </w:r>
      <w:proofErr w:type="spellStart"/>
      <w:r w:rsidRPr="00B134E8">
        <w:rPr>
          <w:rFonts w:ascii="Arial" w:hAnsi="Arial" w:cs="Arial"/>
          <w:color w:val="000000"/>
          <w:sz w:val="22"/>
          <w:szCs w:val="22"/>
          <w:shd w:val="clear" w:color="auto" w:fill="FFFFFF"/>
        </w:rPr>
        <w:t>Shavkat</w:t>
      </w:r>
      <w:proofErr w:type="spellEnd"/>
      <w:r w:rsidRPr="00B134E8">
        <w:rPr>
          <w:rFonts w:ascii="Arial" w:hAnsi="Arial" w:cs="Arial"/>
          <w:color w:val="000000"/>
          <w:sz w:val="22"/>
          <w:szCs w:val="22"/>
          <w:shd w:val="clear" w:color="auto" w:fill="FFFFFF"/>
        </w:rPr>
        <w:t xml:space="preserve"> </w:t>
      </w:r>
      <w:proofErr w:type="spellStart"/>
      <w:r w:rsidRPr="00B134E8">
        <w:rPr>
          <w:rFonts w:ascii="Arial" w:hAnsi="Arial" w:cs="Arial"/>
          <w:color w:val="000000"/>
          <w:sz w:val="22"/>
          <w:szCs w:val="22"/>
          <w:shd w:val="clear" w:color="auto" w:fill="FFFFFF"/>
        </w:rPr>
        <w:t>Mirziyoyev</w:t>
      </w:r>
      <w:proofErr w:type="spellEnd"/>
      <w:r>
        <w:rPr>
          <w:rFonts w:ascii="Arial" w:hAnsi="Arial" w:cs="Arial"/>
          <w:color w:val="000000"/>
          <w:sz w:val="22"/>
          <w:szCs w:val="22"/>
          <w:shd w:val="clear" w:color="auto" w:fill="FFFFFF"/>
        </w:rPr>
        <w:t>, rieletto ad ottobre 2021,</w:t>
      </w:r>
      <w:r w:rsidRPr="00B134E8">
        <w:rPr>
          <w:rFonts w:ascii="Arial" w:hAnsi="Arial" w:cs="Arial"/>
          <w:color w:val="000000"/>
          <w:sz w:val="22"/>
          <w:szCs w:val="22"/>
          <w:shd w:val="clear" w:color="auto" w:fill="FFFFFF"/>
        </w:rPr>
        <w:t xml:space="preserve"> ha dato immediatamente un segnale di forte discontinuità rispetto alla precedente strategia economica. La nuova amministrazione presidenziale ha manifestato l’interesse a favorire un processo rapido di trasformazione economica e di modernizzazione del sistema produttivo.      </w:t>
      </w:r>
    </w:p>
    <w:p w14:paraId="397EED79" w14:textId="0F083A97" w:rsidR="00876111" w:rsidRDefault="004148D8" w:rsidP="00E73823">
      <w:pPr>
        <w:pStyle w:val="NormaleWeb"/>
        <w:shd w:val="clear" w:color="auto" w:fill="FFFFFF"/>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L’</w:t>
      </w:r>
      <w:r w:rsidRPr="004148D8">
        <w:rPr>
          <w:rFonts w:ascii="Arial" w:hAnsi="Arial" w:cs="Arial"/>
          <w:bCs/>
          <w:color w:val="000000"/>
          <w:sz w:val="22"/>
          <w:szCs w:val="22"/>
        </w:rPr>
        <w:t xml:space="preserve">interscambio </w:t>
      </w:r>
      <w:r>
        <w:rPr>
          <w:rFonts w:ascii="Arial" w:hAnsi="Arial" w:cs="Arial"/>
          <w:bCs/>
          <w:color w:val="000000"/>
          <w:sz w:val="22"/>
          <w:szCs w:val="22"/>
        </w:rPr>
        <w:t xml:space="preserve">italo-uzbeko </w:t>
      </w:r>
      <w:r w:rsidR="002C66FF">
        <w:rPr>
          <w:rFonts w:ascii="Arial" w:hAnsi="Arial" w:cs="Arial"/>
          <w:bCs/>
          <w:color w:val="000000"/>
          <w:sz w:val="22"/>
          <w:szCs w:val="22"/>
        </w:rPr>
        <w:t xml:space="preserve">ha visto storicamente limitate importazioni di prodotti uzbeki in Italia (nel periodo 2012-2021 mai sopra i 40 milioni di </w:t>
      </w:r>
      <w:proofErr w:type="gramStart"/>
      <w:r w:rsidR="002C66FF">
        <w:rPr>
          <w:rFonts w:ascii="Arial" w:hAnsi="Arial" w:cs="Arial"/>
          <w:bCs/>
          <w:color w:val="000000"/>
          <w:sz w:val="22"/>
          <w:szCs w:val="22"/>
        </w:rPr>
        <w:t>Euro</w:t>
      </w:r>
      <w:proofErr w:type="gramEnd"/>
      <w:r w:rsidR="002C66FF">
        <w:rPr>
          <w:rFonts w:ascii="Arial" w:hAnsi="Arial" w:cs="Arial"/>
          <w:bCs/>
          <w:color w:val="000000"/>
          <w:sz w:val="22"/>
          <w:szCs w:val="22"/>
        </w:rPr>
        <w:t>), essenzialmente prodotti tessili, cuoio lavorato e prodotti in cuoio ed articoli di abbigliamento.</w:t>
      </w:r>
      <w:r w:rsidR="00876111">
        <w:rPr>
          <w:rFonts w:ascii="Arial" w:hAnsi="Arial" w:cs="Arial"/>
          <w:bCs/>
          <w:color w:val="000000"/>
          <w:sz w:val="22"/>
          <w:szCs w:val="22"/>
        </w:rPr>
        <w:t xml:space="preserve"> Ciò che è interessante nelle esportazioni uzbeke è la riduzione del cotone grezzo (prima voce dell’export nei primi anni </w:t>
      </w:r>
      <w:r w:rsidR="00536DC1">
        <w:rPr>
          <w:rFonts w:ascii="Arial" w:hAnsi="Arial" w:cs="Arial"/>
          <w:bCs/>
          <w:color w:val="000000"/>
          <w:sz w:val="22"/>
          <w:szCs w:val="22"/>
        </w:rPr>
        <w:t>‘</w:t>
      </w:r>
      <w:r w:rsidR="00876111">
        <w:rPr>
          <w:rFonts w:ascii="Arial" w:hAnsi="Arial" w:cs="Arial"/>
          <w:bCs/>
          <w:color w:val="000000"/>
          <w:sz w:val="22"/>
          <w:szCs w:val="22"/>
        </w:rPr>
        <w:t>90) a voce marginale delle esportazioni. Oggi l’Uzbekistan esporta essenzialmente oro</w:t>
      </w:r>
      <w:r w:rsidR="00F4293B">
        <w:rPr>
          <w:rFonts w:ascii="Arial" w:hAnsi="Arial" w:cs="Arial"/>
          <w:bCs/>
          <w:color w:val="000000"/>
          <w:sz w:val="22"/>
          <w:szCs w:val="22"/>
        </w:rPr>
        <w:t xml:space="preserve"> (37,3% dell’export totale di beni 2019)</w:t>
      </w:r>
      <w:r w:rsidR="00876111">
        <w:rPr>
          <w:rFonts w:ascii="Arial" w:hAnsi="Arial" w:cs="Arial"/>
          <w:bCs/>
          <w:color w:val="000000"/>
          <w:sz w:val="22"/>
          <w:szCs w:val="22"/>
        </w:rPr>
        <w:t>, gas naturale</w:t>
      </w:r>
      <w:r w:rsidR="00F4293B">
        <w:rPr>
          <w:rFonts w:ascii="Arial" w:hAnsi="Arial" w:cs="Arial"/>
          <w:bCs/>
          <w:color w:val="000000"/>
          <w:sz w:val="22"/>
          <w:szCs w:val="22"/>
        </w:rPr>
        <w:t xml:space="preserve"> (16,3% dell’export 2019 di beni)</w:t>
      </w:r>
      <w:r w:rsidR="00876111">
        <w:rPr>
          <w:rFonts w:ascii="Arial" w:hAnsi="Arial" w:cs="Arial"/>
          <w:bCs/>
          <w:color w:val="000000"/>
          <w:sz w:val="22"/>
          <w:szCs w:val="22"/>
        </w:rPr>
        <w:t>, servizi e tessili lavorati e semilavorati</w:t>
      </w:r>
      <w:r w:rsidR="00F4293B">
        <w:rPr>
          <w:rFonts w:ascii="Arial" w:hAnsi="Arial" w:cs="Arial"/>
          <w:bCs/>
          <w:color w:val="000000"/>
          <w:sz w:val="22"/>
          <w:szCs w:val="22"/>
        </w:rPr>
        <w:t>, la fibra di cotone pesava ancora per il 6,55%,</w:t>
      </w:r>
      <w:r w:rsidR="00536DC1">
        <w:rPr>
          <w:rFonts w:ascii="Arial" w:hAnsi="Arial" w:cs="Arial"/>
          <w:bCs/>
          <w:color w:val="000000"/>
          <w:sz w:val="22"/>
          <w:szCs w:val="22"/>
        </w:rPr>
        <w:t xml:space="preserve"> i vari tessili lavorati erano sul 4% ed</w:t>
      </w:r>
      <w:r w:rsidR="00F4293B">
        <w:rPr>
          <w:rFonts w:ascii="Arial" w:hAnsi="Arial" w:cs="Arial"/>
          <w:bCs/>
          <w:color w:val="000000"/>
          <w:sz w:val="22"/>
          <w:szCs w:val="22"/>
        </w:rPr>
        <w:t xml:space="preserve"> il cotone grezzo era solo il 2,03%</w:t>
      </w:r>
    </w:p>
    <w:p w14:paraId="2C46BD3B" w14:textId="1F418A76" w:rsidR="004148D8" w:rsidRDefault="002C66FF" w:rsidP="00E73823">
      <w:pPr>
        <w:pStyle w:val="NormaleWeb"/>
        <w:shd w:val="clear" w:color="auto" w:fill="FFFFFF"/>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 xml:space="preserve">Più interessante e dinamico il quadro delle esportazioni italiane verso l’Uzbekistan, infatti, nello stesso periodo 2012-2021 l’export italiano è passato dai circa 100 milioni degli anni 2012 e 2013, prima ai 150 milioni del 2014seguiti da una ulteriore modesta crescita fino al 2017, e poi, con il balzo del 2018, anno record per l’export italiano in Uzbekistan, a quota 310 milioni di </w:t>
      </w:r>
      <w:proofErr w:type="gramStart"/>
      <w:r>
        <w:rPr>
          <w:rFonts w:ascii="Arial" w:hAnsi="Arial" w:cs="Arial"/>
          <w:bCs/>
          <w:color w:val="000000"/>
          <w:sz w:val="22"/>
          <w:szCs w:val="22"/>
        </w:rPr>
        <w:t>Euro</w:t>
      </w:r>
      <w:proofErr w:type="gramEnd"/>
      <w:r>
        <w:rPr>
          <w:rFonts w:ascii="Arial" w:hAnsi="Arial" w:cs="Arial"/>
          <w:bCs/>
          <w:color w:val="000000"/>
          <w:sz w:val="22"/>
          <w:szCs w:val="22"/>
        </w:rPr>
        <w:t xml:space="preserve"> (+89,1% sul dato 2017). Il principale dato positivo, al di là della forte crescita dell’export 2018 su quello 2017. </w:t>
      </w:r>
      <w:r w:rsidR="00FD51BB">
        <w:rPr>
          <w:rFonts w:ascii="Arial" w:hAnsi="Arial" w:cs="Arial"/>
          <w:bCs/>
          <w:color w:val="000000"/>
          <w:sz w:val="22"/>
          <w:szCs w:val="22"/>
        </w:rPr>
        <w:t>È</w:t>
      </w:r>
      <w:r>
        <w:rPr>
          <w:rFonts w:ascii="Arial" w:hAnsi="Arial" w:cs="Arial"/>
          <w:bCs/>
          <w:color w:val="000000"/>
          <w:sz w:val="22"/>
          <w:szCs w:val="22"/>
        </w:rPr>
        <w:t xml:space="preserve"> stata la stabilità di questo nuovo livello di export, infatti con esportazioni italiane verso l’Uzbekistan per 312,5 milioni nel 2019 e 307,9 milioni nel 202, seguite da un dato tendenziale gennaio-luglio 2021 di ulteriore crescita, danno un quadro di richiesta costante e non </w:t>
      </w:r>
      <w:r w:rsidR="009A00B2">
        <w:rPr>
          <w:rFonts w:ascii="Arial" w:hAnsi="Arial" w:cs="Arial"/>
          <w:bCs/>
          <w:color w:val="000000"/>
          <w:sz w:val="22"/>
          <w:szCs w:val="22"/>
        </w:rPr>
        <w:t>già</w:t>
      </w:r>
      <w:r>
        <w:rPr>
          <w:rFonts w:ascii="Arial" w:hAnsi="Arial" w:cs="Arial"/>
          <w:bCs/>
          <w:color w:val="000000"/>
          <w:sz w:val="22"/>
          <w:szCs w:val="22"/>
        </w:rPr>
        <w:t xml:space="preserve"> occasionale per i </w:t>
      </w:r>
      <w:r w:rsidR="009A00B2">
        <w:rPr>
          <w:rFonts w:ascii="Arial" w:hAnsi="Arial" w:cs="Arial"/>
          <w:bCs/>
          <w:color w:val="000000"/>
          <w:sz w:val="22"/>
          <w:szCs w:val="22"/>
        </w:rPr>
        <w:t>prodotti</w:t>
      </w:r>
      <w:r>
        <w:rPr>
          <w:rFonts w:ascii="Arial" w:hAnsi="Arial" w:cs="Arial"/>
          <w:bCs/>
          <w:color w:val="000000"/>
          <w:sz w:val="22"/>
          <w:szCs w:val="22"/>
        </w:rPr>
        <w:t xml:space="preserve"> italiani in Uzbekistan.</w:t>
      </w:r>
    </w:p>
    <w:p w14:paraId="0618F706" w14:textId="24F3FA87" w:rsidR="002C66FF" w:rsidRDefault="002C66FF" w:rsidP="00E73823">
      <w:pPr>
        <w:pStyle w:val="NormaleWeb"/>
        <w:shd w:val="clear" w:color="auto" w:fill="FFFFFF"/>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 xml:space="preserve">I principali settori del nostro export </w:t>
      </w:r>
      <w:r w:rsidR="009A00B2">
        <w:rPr>
          <w:rFonts w:ascii="Arial" w:hAnsi="Arial" w:cs="Arial"/>
          <w:bCs/>
          <w:color w:val="000000"/>
          <w:sz w:val="22"/>
          <w:szCs w:val="22"/>
        </w:rPr>
        <w:t xml:space="preserve">stati nel 2020 le altre macchine di impieghi speciali (52,4 milioni di </w:t>
      </w:r>
      <w:proofErr w:type="gramStart"/>
      <w:r w:rsidR="009A00B2">
        <w:rPr>
          <w:rFonts w:ascii="Arial" w:hAnsi="Arial" w:cs="Arial"/>
          <w:bCs/>
          <w:color w:val="000000"/>
          <w:sz w:val="22"/>
          <w:szCs w:val="22"/>
        </w:rPr>
        <w:t>Euro</w:t>
      </w:r>
      <w:proofErr w:type="gramEnd"/>
      <w:r w:rsidR="009A00B2">
        <w:rPr>
          <w:rFonts w:ascii="Arial" w:hAnsi="Arial" w:cs="Arial"/>
          <w:bCs/>
          <w:color w:val="000000"/>
          <w:sz w:val="22"/>
          <w:szCs w:val="22"/>
        </w:rPr>
        <w:t>), gli strumenti ed apparecchiature di misurazione, prova e navigazione e gli orologi (45,3 milioni di Euro) e le macchine di impiego generale (36,4 milioni di Euro), seguono le altre macchine di impiego generale (29,6 milioni) e le macchine per la formatura dei metalli ed altre macchine utensili (26,4 milioni). Queste cinque voci rappresentano oltre il 60% del nostro export verso l’Uzbekistan e sono confermate come voci di testa anche per il periodo gennaio-luglio 2021. Altra voce di interesse seppur in calo è l’abbigliamento, mentre crescono le esportazioni di batterie ed accumulatori.</w:t>
      </w:r>
    </w:p>
    <w:p w14:paraId="3B259A20" w14:textId="4E785A86" w:rsidR="000D4AB4" w:rsidRDefault="000D4AB4" w:rsidP="00E73823">
      <w:pPr>
        <w:pStyle w:val="NormaleWeb"/>
        <w:shd w:val="clear" w:color="auto" w:fill="FFFFFF"/>
        <w:spacing w:before="0" w:beforeAutospacing="0" w:after="0" w:afterAutospacing="0"/>
        <w:jc w:val="both"/>
        <w:rPr>
          <w:rFonts w:ascii="Arial" w:hAnsi="Arial" w:cs="Arial"/>
          <w:bCs/>
          <w:sz w:val="22"/>
          <w:szCs w:val="22"/>
        </w:rPr>
      </w:pPr>
      <w:r w:rsidRPr="000D4AB4">
        <w:rPr>
          <w:rFonts w:ascii="Arial" w:hAnsi="Arial" w:cs="Arial"/>
          <w:bCs/>
          <w:sz w:val="22"/>
          <w:szCs w:val="22"/>
        </w:rPr>
        <w:lastRenderedPageBreak/>
        <w:t xml:space="preserve">Nel complesso l’Italia è l’undicesimo fornitore e </w:t>
      </w:r>
      <w:proofErr w:type="gramStart"/>
      <w:r w:rsidRPr="000D4AB4">
        <w:rPr>
          <w:rFonts w:ascii="Arial" w:hAnsi="Arial" w:cs="Arial"/>
          <w:bCs/>
          <w:sz w:val="22"/>
          <w:szCs w:val="22"/>
        </w:rPr>
        <w:t>21esimo</w:t>
      </w:r>
      <w:proofErr w:type="gramEnd"/>
      <w:r w:rsidRPr="000D4AB4">
        <w:rPr>
          <w:rFonts w:ascii="Arial" w:hAnsi="Arial" w:cs="Arial"/>
          <w:bCs/>
          <w:sz w:val="22"/>
          <w:szCs w:val="22"/>
        </w:rPr>
        <w:t xml:space="preserve"> mercato di destinazione per l’Uzbekistan, mentre l’Uzbekistan è il 125esimo fornitore e 82esimo mercato di destinazione per l’Italia.</w:t>
      </w:r>
    </w:p>
    <w:p w14:paraId="7A359D5E" w14:textId="45E52774" w:rsidR="00583F2B" w:rsidRPr="000251FE" w:rsidRDefault="00B26C5B" w:rsidP="00E73823">
      <w:pPr>
        <w:pStyle w:val="NormaleWeb"/>
        <w:shd w:val="clear" w:color="auto" w:fill="FFFFFF"/>
        <w:spacing w:before="0" w:beforeAutospacing="0" w:after="0" w:afterAutospacing="0"/>
        <w:jc w:val="both"/>
        <w:rPr>
          <w:rFonts w:ascii="Arial" w:hAnsi="Arial" w:cs="Arial"/>
          <w:bCs/>
          <w:sz w:val="22"/>
          <w:szCs w:val="22"/>
        </w:rPr>
      </w:pPr>
      <w:r w:rsidRPr="000251FE">
        <w:rPr>
          <w:rFonts w:ascii="Arial" w:hAnsi="Arial" w:cs="Arial"/>
          <w:bCs/>
          <w:sz w:val="22"/>
          <w:szCs w:val="22"/>
        </w:rPr>
        <w:t>Ad aprile 2021 l’Unione Europea h</w:t>
      </w:r>
      <w:r w:rsidR="000251FE" w:rsidRPr="000251FE">
        <w:rPr>
          <w:rFonts w:ascii="Arial" w:hAnsi="Arial" w:cs="Arial"/>
          <w:bCs/>
          <w:sz w:val="22"/>
          <w:szCs w:val="22"/>
        </w:rPr>
        <w:t>a</w:t>
      </w:r>
      <w:r w:rsidRPr="000251FE">
        <w:rPr>
          <w:rFonts w:ascii="Arial" w:hAnsi="Arial" w:cs="Arial"/>
          <w:bCs/>
          <w:sz w:val="22"/>
          <w:szCs w:val="22"/>
        </w:rPr>
        <w:t xml:space="preserve"> ammesso l</w:t>
      </w:r>
      <w:r w:rsidR="00583F2B" w:rsidRPr="000251FE">
        <w:rPr>
          <w:rFonts w:ascii="Arial" w:hAnsi="Arial" w:cs="Arial"/>
          <w:bCs/>
          <w:sz w:val="22"/>
          <w:szCs w:val="22"/>
        </w:rPr>
        <w:t xml:space="preserve">’Uzbekistan </w:t>
      </w:r>
      <w:r w:rsidRPr="000251FE">
        <w:rPr>
          <w:rFonts w:ascii="Arial" w:hAnsi="Arial" w:cs="Arial"/>
          <w:bCs/>
          <w:sz w:val="22"/>
          <w:szCs w:val="22"/>
        </w:rPr>
        <w:t>tra i beneficiari dell’accordo</w:t>
      </w:r>
      <w:r w:rsidR="00583F2B" w:rsidRPr="000251FE">
        <w:rPr>
          <w:rFonts w:ascii="Arial" w:hAnsi="Arial" w:cs="Arial"/>
          <w:bCs/>
          <w:sz w:val="22"/>
          <w:szCs w:val="22"/>
        </w:rPr>
        <w:t xml:space="preserve"> GSP+</w:t>
      </w:r>
      <w:r w:rsidR="000251FE" w:rsidRPr="000251FE">
        <w:rPr>
          <w:rFonts w:ascii="Arial" w:hAnsi="Arial" w:cs="Arial"/>
          <w:bCs/>
          <w:sz w:val="22"/>
          <w:szCs w:val="22"/>
        </w:rPr>
        <w:t xml:space="preserve">, che consente, in cambio dell’accettazione di 27 convenzioni su diritti umani, ambiente, </w:t>
      </w:r>
      <w:proofErr w:type="spellStart"/>
      <w:r w:rsidR="000251FE" w:rsidRPr="000251FE">
        <w:rPr>
          <w:rFonts w:ascii="Arial" w:hAnsi="Arial" w:cs="Arial"/>
          <w:bCs/>
          <w:sz w:val="22"/>
          <w:szCs w:val="22"/>
        </w:rPr>
        <w:t>ecc</w:t>
      </w:r>
      <w:proofErr w:type="spellEnd"/>
      <w:r w:rsidR="000251FE" w:rsidRPr="000251FE">
        <w:rPr>
          <w:rFonts w:ascii="Arial" w:hAnsi="Arial" w:cs="Arial"/>
          <w:bCs/>
          <w:sz w:val="22"/>
          <w:szCs w:val="22"/>
        </w:rPr>
        <w:t xml:space="preserve">, di beneficiare di tariffe favorevoli per i propri beni importati in UE. Al momento solo </w:t>
      </w:r>
      <w:proofErr w:type="gramStart"/>
      <w:r w:rsidR="000251FE" w:rsidRPr="000251FE">
        <w:rPr>
          <w:rFonts w:ascii="Arial" w:hAnsi="Arial" w:cs="Arial"/>
          <w:bCs/>
          <w:sz w:val="22"/>
          <w:szCs w:val="22"/>
        </w:rPr>
        <w:t>9</w:t>
      </w:r>
      <w:proofErr w:type="gramEnd"/>
      <w:r w:rsidR="000251FE" w:rsidRPr="000251FE">
        <w:rPr>
          <w:rFonts w:ascii="Arial" w:hAnsi="Arial" w:cs="Arial"/>
          <w:bCs/>
          <w:sz w:val="22"/>
          <w:szCs w:val="22"/>
        </w:rPr>
        <w:t xml:space="preserve"> Paesi sono ammessi tra i beneficiari del GSP+.</w:t>
      </w:r>
    </w:p>
    <w:p w14:paraId="6AEA682C" w14:textId="3DAB62F6" w:rsidR="009A00B2" w:rsidRPr="000D4AB4" w:rsidRDefault="009A00B2" w:rsidP="002C66FF">
      <w:pPr>
        <w:pStyle w:val="NormaleWeb"/>
        <w:shd w:val="clear" w:color="auto" w:fill="FFFFFF"/>
        <w:spacing w:before="0" w:beforeAutospacing="0" w:after="0" w:afterAutospacing="0" w:line="276" w:lineRule="auto"/>
        <w:jc w:val="both"/>
        <w:rPr>
          <w:rFonts w:ascii="Arial" w:hAnsi="Arial" w:cs="Arial"/>
          <w:bCs/>
          <w:color w:val="FF0000"/>
          <w:sz w:val="22"/>
          <w:szCs w:val="22"/>
        </w:rPr>
      </w:pPr>
    </w:p>
    <w:p w14:paraId="73003E52" w14:textId="148FC378" w:rsidR="009A00B2" w:rsidRDefault="009A00B2" w:rsidP="002C66FF">
      <w:pPr>
        <w:pStyle w:val="NormaleWeb"/>
        <w:shd w:val="clear" w:color="auto" w:fill="FFFFFF"/>
        <w:spacing w:before="0" w:beforeAutospacing="0" w:after="0" w:afterAutospacing="0" w:line="276" w:lineRule="auto"/>
        <w:jc w:val="both"/>
        <w:rPr>
          <w:rFonts w:ascii="Arial" w:hAnsi="Arial" w:cs="Arial"/>
          <w:bCs/>
          <w:sz w:val="22"/>
          <w:szCs w:val="22"/>
        </w:rPr>
      </w:pPr>
      <w:r w:rsidRPr="00B74C2B">
        <w:rPr>
          <w:rFonts w:ascii="Arial" w:hAnsi="Arial" w:cs="Arial"/>
          <w:bCs/>
          <w:sz w:val="22"/>
          <w:szCs w:val="22"/>
        </w:rPr>
        <w:t>Sugli investimenti bilaterali</w:t>
      </w:r>
      <w:r w:rsidR="00B74C2B" w:rsidRPr="00B74C2B">
        <w:rPr>
          <w:rFonts w:ascii="Arial" w:hAnsi="Arial" w:cs="Arial"/>
          <w:bCs/>
          <w:sz w:val="22"/>
          <w:szCs w:val="22"/>
        </w:rPr>
        <w:t xml:space="preserve"> c’è abbastanza poco da dire, si tratta di cifre, almeno per ora molto modeste, ci sono 101 milioni di </w:t>
      </w:r>
      <w:proofErr w:type="gramStart"/>
      <w:r w:rsidR="00B74C2B" w:rsidRPr="00B74C2B">
        <w:rPr>
          <w:rFonts w:ascii="Arial" w:hAnsi="Arial" w:cs="Arial"/>
          <w:bCs/>
          <w:sz w:val="22"/>
          <w:szCs w:val="22"/>
        </w:rPr>
        <w:t>Euro</w:t>
      </w:r>
      <w:proofErr w:type="gramEnd"/>
      <w:r w:rsidR="00B74C2B" w:rsidRPr="00B74C2B">
        <w:rPr>
          <w:rFonts w:ascii="Arial" w:hAnsi="Arial" w:cs="Arial"/>
          <w:bCs/>
          <w:sz w:val="22"/>
          <w:szCs w:val="22"/>
        </w:rPr>
        <w:t xml:space="preserve"> di investimenti diretti italiani in Uzbekistan e 0 milioni di Euro di IDE uzbeki in Italia</w:t>
      </w:r>
      <w:r w:rsidR="00285682">
        <w:rPr>
          <w:rFonts w:ascii="Arial" w:hAnsi="Arial" w:cs="Arial"/>
          <w:bCs/>
          <w:sz w:val="22"/>
          <w:szCs w:val="22"/>
        </w:rPr>
        <w:t xml:space="preserve"> (al momento non ci sono Ide uzbeki in Italia)</w:t>
      </w:r>
      <w:r w:rsidR="00B74C2B" w:rsidRPr="00B74C2B">
        <w:rPr>
          <w:rFonts w:ascii="Arial" w:hAnsi="Arial" w:cs="Arial"/>
          <w:bCs/>
          <w:sz w:val="22"/>
          <w:szCs w:val="22"/>
        </w:rPr>
        <w:t xml:space="preserve">. </w:t>
      </w:r>
    </w:p>
    <w:p w14:paraId="21297FC2" w14:textId="3CD0C350" w:rsidR="00285682" w:rsidRPr="00F326C9" w:rsidRDefault="00285682" w:rsidP="002C66FF">
      <w:pPr>
        <w:pStyle w:val="NormaleWeb"/>
        <w:shd w:val="clear" w:color="auto" w:fill="FFFFFF"/>
        <w:spacing w:before="0" w:beforeAutospacing="0" w:after="0" w:afterAutospacing="0" w:line="276" w:lineRule="auto"/>
        <w:jc w:val="both"/>
        <w:rPr>
          <w:rFonts w:ascii="Arial" w:hAnsi="Arial" w:cs="Arial"/>
          <w:bCs/>
          <w:sz w:val="22"/>
          <w:szCs w:val="22"/>
        </w:rPr>
      </w:pPr>
      <w:r>
        <w:rPr>
          <w:rFonts w:ascii="Arial" w:hAnsi="Arial" w:cs="Arial"/>
          <w:bCs/>
          <w:sz w:val="22"/>
          <w:szCs w:val="22"/>
        </w:rPr>
        <w:t xml:space="preserve">Il dato di maggiore interesse sono i recenti investimenti italiani in Uzbekistan (29,5 milioni </w:t>
      </w:r>
      <w:r w:rsidRPr="00F326C9">
        <w:rPr>
          <w:rFonts w:ascii="Arial" w:hAnsi="Arial" w:cs="Arial"/>
          <w:bCs/>
          <w:sz w:val="22"/>
          <w:szCs w:val="22"/>
        </w:rPr>
        <w:t>nel 2018, 59,3 milioni nel 2019 e 9,3 milioni nel 2020).</w:t>
      </w:r>
    </w:p>
    <w:p w14:paraId="1B5F8F18" w14:textId="2863ACD2" w:rsidR="00F326C9" w:rsidRPr="00F326C9" w:rsidRDefault="00F326C9" w:rsidP="00F326C9">
      <w:pPr>
        <w:jc w:val="both"/>
        <w:rPr>
          <w:rFonts w:ascii="Arial" w:eastAsia="Times New Roman" w:hAnsi="Arial" w:cs="Arial"/>
          <w:sz w:val="22"/>
          <w:szCs w:val="22"/>
        </w:rPr>
      </w:pPr>
      <w:r>
        <w:rPr>
          <w:rFonts w:ascii="Arial" w:eastAsia="Times New Roman" w:hAnsi="Arial" w:cs="Arial"/>
          <w:sz w:val="22"/>
          <w:szCs w:val="22"/>
        </w:rPr>
        <w:t xml:space="preserve">Il dato più recente vede </w:t>
      </w:r>
      <w:r w:rsidRPr="00F326C9">
        <w:rPr>
          <w:rFonts w:ascii="Arial" w:eastAsia="Times New Roman" w:hAnsi="Arial" w:cs="Arial"/>
          <w:sz w:val="22"/>
          <w:szCs w:val="22"/>
        </w:rPr>
        <w:t xml:space="preserve">11 imprese </w:t>
      </w:r>
      <w:r>
        <w:rPr>
          <w:rFonts w:ascii="Arial" w:eastAsia="Times New Roman" w:hAnsi="Arial" w:cs="Arial"/>
          <w:sz w:val="22"/>
          <w:szCs w:val="22"/>
        </w:rPr>
        <w:t xml:space="preserve">uzbeke con partecipazioni italiane, </w:t>
      </w:r>
      <w:r w:rsidRPr="00F326C9">
        <w:rPr>
          <w:rFonts w:ascii="Arial" w:eastAsia="Times New Roman" w:hAnsi="Arial" w:cs="Arial"/>
          <w:sz w:val="22"/>
          <w:szCs w:val="22"/>
        </w:rPr>
        <w:t>che impiegano 58 addetti con un fatturato</w:t>
      </w:r>
      <w:r>
        <w:rPr>
          <w:rFonts w:ascii="Arial" w:eastAsia="Times New Roman" w:hAnsi="Arial" w:cs="Arial"/>
          <w:sz w:val="22"/>
          <w:szCs w:val="22"/>
        </w:rPr>
        <w:t xml:space="preserve"> </w:t>
      </w:r>
      <w:r w:rsidRPr="00F326C9">
        <w:rPr>
          <w:rFonts w:ascii="Arial" w:eastAsia="Times New Roman" w:hAnsi="Arial" w:cs="Arial"/>
          <w:sz w:val="22"/>
          <w:szCs w:val="22"/>
        </w:rPr>
        <w:t>complessivo di 18 milioni di euro in particolare operanti nel settore della meccanica, del commercio all'ingrosso e dei servizi di supporto alle imprese</w:t>
      </w:r>
    </w:p>
    <w:p w14:paraId="2FE1A86F" w14:textId="77777777" w:rsidR="00F326C9" w:rsidRDefault="00F326C9" w:rsidP="002C66FF">
      <w:pPr>
        <w:pStyle w:val="NormaleWeb"/>
        <w:shd w:val="clear" w:color="auto" w:fill="FFFFFF"/>
        <w:spacing w:before="0" w:beforeAutospacing="0" w:after="0" w:afterAutospacing="0" w:line="276" w:lineRule="auto"/>
        <w:jc w:val="both"/>
        <w:rPr>
          <w:rFonts w:ascii="Arial" w:hAnsi="Arial" w:cs="Arial"/>
          <w:bCs/>
          <w:sz w:val="22"/>
          <w:szCs w:val="22"/>
        </w:rPr>
      </w:pPr>
    </w:p>
    <w:p w14:paraId="21476858" w14:textId="494B577A" w:rsidR="00F326C9" w:rsidRDefault="00865103" w:rsidP="00F326C9">
      <w:pPr>
        <w:pStyle w:val="NormaleWeb"/>
        <w:spacing w:before="0" w:beforeAutospacing="0" w:after="240" w:afterAutospacing="0"/>
        <w:jc w:val="both"/>
        <w:rPr>
          <w:rFonts w:ascii="Arial" w:hAnsi="Arial" w:cs="Arial"/>
          <w:color w:val="000000"/>
          <w:sz w:val="22"/>
          <w:szCs w:val="22"/>
        </w:rPr>
      </w:pPr>
      <w:r>
        <w:rPr>
          <w:rFonts w:ascii="Arial" w:hAnsi="Arial" w:cs="Arial"/>
          <w:bCs/>
          <w:sz w:val="22"/>
          <w:szCs w:val="22"/>
        </w:rPr>
        <w:t>T</w:t>
      </w:r>
      <w:r w:rsidR="00F326C9">
        <w:rPr>
          <w:rFonts w:ascii="Arial" w:hAnsi="Arial" w:cs="Arial"/>
          <w:bCs/>
          <w:sz w:val="22"/>
          <w:szCs w:val="22"/>
        </w:rPr>
        <w:t xml:space="preserve">ra gli investitori italiani da </w:t>
      </w:r>
      <w:proofErr w:type="spellStart"/>
      <w:r w:rsidR="00F326C9">
        <w:rPr>
          <w:rFonts w:ascii="Arial" w:hAnsi="Arial" w:cs="Arial"/>
          <w:bCs/>
          <w:sz w:val="22"/>
          <w:szCs w:val="22"/>
        </w:rPr>
        <w:t>piu’</w:t>
      </w:r>
      <w:proofErr w:type="spellEnd"/>
      <w:r w:rsidR="00F326C9">
        <w:rPr>
          <w:rFonts w:ascii="Arial" w:hAnsi="Arial" w:cs="Arial"/>
          <w:bCs/>
          <w:sz w:val="22"/>
          <w:szCs w:val="22"/>
        </w:rPr>
        <w:t xml:space="preserve"> tempo sul mercato si segnalano </w:t>
      </w:r>
      <w:r w:rsidR="00F326C9" w:rsidRPr="00767E69">
        <w:rPr>
          <w:rFonts w:ascii="Arial" w:hAnsi="Arial" w:cs="Arial"/>
          <w:color w:val="000000"/>
          <w:sz w:val="22"/>
          <w:szCs w:val="22"/>
        </w:rPr>
        <w:t xml:space="preserve">Ariston </w:t>
      </w:r>
      <w:proofErr w:type="spellStart"/>
      <w:r w:rsidR="00F326C9" w:rsidRPr="00767E69">
        <w:rPr>
          <w:rFonts w:ascii="Arial" w:hAnsi="Arial" w:cs="Arial"/>
          <w:color w:val="000000"/>
          <w:sz w:val="22"/>
          <w:szCs w:val="22"/>
        </w:rPr>
        <w:t>Thermo</w:t>
      </w:r>
      <w:proofErr w:type="spellEnd"/>
      <w:r w:rsidR="00F326C9" w:rsidRPr="00767E69">
        <w:rPr>
          <w:rFonts w:ascii="Arial" w:hAnsi="Arial" w:cs="Arial"/>
          <w:color w:val="000000"/>
          <w:sz w:val="22"/>
          <w:szCs w:val="22"/>
        </w:rPr>
        <w:t xml:space="preserve"> </w:t>
      </w:r>
      <w:proofErr w:type="spellStart"/>
      <w:r w:rsidR="00F326C9" w:rsidRPr="00767E69">
        <w:rPr>
          <w:rFonts w:ascii="Arial" w:hAnsi="Arial" w:cs="Arial"/>
          <w:color w:val="000000"/>
          <w:sz w:val="22"/>
          <w:szCs w:val="22"/>
        </w:rPr>
        <w:t>SpA</w:t>
      </w:r>
      <w:proofErr w:type="spellEnd"/>
      <w:r w:rsidR="00F326C9">
        <w:rPr>
          <w:rFonts w:ascii="Arial" w:hAnsi="Arial" w:cs="Arial"/>
          <w:color w:val="000000"/>
          <w:sz w:val="22"/>
          <w:szCs w:val="22"/>
        </w:rPr>
        <w:t>(elettrodomestici)</w:t>
      </w:r>
      <w:r w:rsidR="00F326C9" w:rsidRPr="0032078D">
        <w:rPr>
          <w:rFonts w:ascii="Arial" w:hAnsi="Arial" w:cs="Arial"/>
          <w:color w:val="000000"/>
          <w:sz w:val="22"/>
          <w:szCs w:val="22"/>
        </w:rPr>
        <w:t xml:space="preserve">, </w:t>
      </w:r>
      <w:r w:rsidR="00F326C9" w:rsidRPr="00767E69">
        <w:rPr>
          <w:rFonts w:ascii="Arial" w:hAnsi="Arial" w:cs="Arial"/>
          <w:color w:val="000000"/>
          <w:sz w:val="22"/>
          <w:szCs w:val="22"/>
        </w:rPr>
        <w:t xml:space="preserve">CNH Industrial Italia </w:t>
      </w:r>
      <w:proofErr w:type="spellStart"/>
      <w:r w:rsidR="00F326C9" w:rsidRPr="00767E69">
        <w:rPr>
          <w:rFonts w:ascii="Arial" w:hAnsi="Arial" w:cs="Arial"/>
          <w:color w:val="000000"/>
          <w:sz w:val="22"/>
          <w:szCs w:val="22"/>
        </w:rPr>
        <w:t>SpA</w:t>
      </w:r>
      <w:proofErr w:type="spellEnd"/>
      <w:r w:rsidR="00F326C9">
        <w:rPr>
          <w:rFonts w:ascii="Arial" w:hAnsi="Arial" w:cs="Arial"/>
          <w:color w:val="000000"/>
          <w:sz w:val="22"/>
          <w:szCs w:val="22"/>
        </w:rPr>
        <w:t xml:space="preserve"> (trattori)</w:t>
      </w:r>
      <w:r w:rsidR="00F326C9" w:rsidRPr="0032078D">
        <w:rPr>
          <w:rFonts w:ascii="Arial" w:hAnsi="Arial" w:cs="Arial"/>
          <w:color w:val="000000"/>
          <w:sz w:val="22"/>
          <w:szCs w:val="22"/>
        </w:rPr>
        <w:t xml:space="preserve">, </w:t>
      </w:r>
      <w:r w:rsidR="00F326C9" w:rsidRPr="00767E69">
        <w:rPr>
          <w:rFonts w:ascii="Arial" w:hAnsi="Arial" w:cs="Arial"/>
          <w:color w:val="000000"/>
          <w:sz w:val="22"/>
          <w:szCs w:val="22"/>
        </w:rPr>
        <w:t xml:space="preserve">Domina Vacanze </w:t>
      </w:r>
      <w:proofErr w:type="spellStart"/>
      <w:r w:rsidR="00F326C9" w:rsidRPr="00767E69">
        <w:rPr>
          <w:rFonts w:ascii="Arial" w:hAnsi="Arial" w:cs="Arial"/>
          <w:color w:val="000000"/>
          <w:sz w:val="22"/>
          <w:szCs w:val="22"/>
        </w:rPr>
        <w:t>SpA</w:t>
      </w:r>
      <w:proofErr w:type="spellEnd"/>
      <w:r w:rsidR="00F326C9">
        <w:rPr>
          <w:rFonts w:ascii="Arial" w:hAnsi="Arial" w:cs="Arial"/>
          <w:color w:val="000000"/>
          <w:sz w:val="22"/>
          <w:szCs w:val="22"/>
        </w:rPr>
        <w:t xml:space="preserve"> (settore alberghiero-turistico),</w:t>
      </w:r>
      <w:r w:rsidR="00F326C9" w:rsidRPr="0032078D">
        <w:rPr>
          <w:rFonts w:ascii="Arial" w:hAnsi="Arial" w:cs="Arial"/>
          <w:color w:val="000000"/>
          <w:sz w:val="22"/>
          <w:szCs w:val="22"/>
        </w:rPr>
        <w:t xml:space="preserve"> </w:t>
      </w:r>
      <w:proofErr w:type="spellStart"/>
      <w:r w:rsidR="00F326C9" w:rsidRPr="00767E69">
        <w:rPr>
          <w:rFonts w:ascii="Arial" w:hAnsi="Arial" w:cs="Arial"/>
          <w:color w:val="000000"/>
          <w:sz w:val="22"/>
          <w:szCs w:val="22"/>
        </w:rPr>
        <w:t>Fenco</w:t>
      </w:r>
      <w:proofErr w:type="spellEnd"/>
      <w:r w:rsidR="00F326C9" w:rsidRPr="00767E69">
        <w:rPr>
          <w:rFonts w:ascii="Arial" w:hAnsi="Arial" w:cs="Arial"/>
          <w:color w:val="000000"/>
          <w:sz w:val="22"/>
          <w:szCs w:val="22"/>
        </w:rPr>
        <w:t xml:space="preserve"> </w:t>
      </w:r>
      <w:proofErr w:type="spellStart"/>
      <w:r w:rsidR="00F326C9" w:rsidRPr="00767E69">
        <w:rPr>
          <w:rFonts w:ascii="Arial" w:hAnsi="Arial" w:cs="Arial"/>
          <w:color w:val="000000"/>
          <w:sz w:val="22"/>
          <w:szCs w:val="22"/>
        </w:rPr>
        <w:t>SpA</w:t>
      </w:r>
      <w:proofErr w:type="spellEnd"/>
      <w:r w:rsidR="00F326C9">
        <w:rPr>
          <w:rFonts w:ascii="Arial" w:hAnsi="Arial" w:cs="Arial"/>
          <w:color w:val="000000"/>
          <w:sz w:val="22"/>
          <w:szCs w:val="22"/>
        </w:rPr>
        <w:t xml:space="preserve"> (macchine per alimenti),</w:t>
      </w:r>
      <w:r w:rsidR="00F326C9" w:rsidRPr="0032078D">
        <w:rPr>
          <w:rFonts w:ascii="Arial" w:hAnsi="Arial" w:cs="Arial"/>
          <w:color w:val="000000"/>
          <w:sz w:val="22"/>
          <w:szCs w:val="22"/>
        </w:rPr>
        <w:t xml:space="preserve"> </w:t>
      </w:r>
      <w:r w:rsidR="00F326C9" w:rsidRPr="00767E69">
        <w:rPr>
          <w:rFonts w:ascii="Arial" w:hAnsi="Arial" w:cs="Arial"/>
          <w:color w:val="000000"/>
          <w:sz w:val="22"/>
          <w:szCs w:val="22"/>
        </w:rPr>
        <w:t xml:space="preserve">Landi Renzo </w:t>
      </w:r>
      <w:proofErr w:type="spellStart"/>
      <w:r w:rsidR="00F326C9" w:rsidRPr="00767E69">
        <w:rPr>
          <w:rFonts w:ascii="Arial" w:hAnsi="Arial" w:cs="Arial"/>
          <w:color w:val="000000"/>
          <w:sz w:val="22"/>
          <w:szCs w:val="22"/>
        </w:rPr>
        <w:t>SpA</w:t>
      </w:r>
      <w:proofErr w:type="spellEnd"/>
      <w:r w:rsidR="00F326C9">
        <w:rPr>
          <w:rFonts w:ascii="Arial" w:hAnsi="Arial" w:cs="Arial"/>
          <w:color w:val="000000"/>
          <w:sz w:val="22"/>
          <w:szCs w:val="22"/>
        </w:rPr>
        <w:t xml:space="preserve"> (automotive),</w:t>
      </w:r>
      <w:r w:rsidR="00F326C9" w:rsidRPr="0032078D">
        <w:rPr>
          <w:rFonts w:ascii="Arial" w:hAnsi="Arial" w:cs="Arial"/>
          <w:color w:val="000000"/>
          <w:sz w:val="22"/>
          <w:szCs w:val="22"/>
        </w:rPr>
        <w:t xml:space="preserve"> </w:t>
      </w:r>
      <w:r w:rsidR="00F326C9" w:rsidRPr="00767E69">
        <w:rPr>
          <w:rFonts w:ascii="Arial" w:hAnsi="Arial" w:cs="Arial"/>
          <w:color w:val="000000"/>
          <w:sz w:val="22"/>
          <w:szCs w:val="22"/>
        </w:rPr>
        <w:t xml:space="preserve">Maddalena </w:t>
      </w:r>
      <w:proofErr w:type="spellStart"/>
      <w:r w:rsidR="00F326C9" w:rsidRPr="00767E69">
        <w:rPr>
          <w:rFonts w:ascii="Arial" w:hAnsi="Arial" w:cs="Arial"/>
          <w:color w:val="000000"/>
          <w:sz w:val="22"/>
          <w:szCs w:val="22"/>
        </w:rPr>
        <w:t>SpA</w:t>
      </w:r>
      <w:proofErr w:type="spellEnd"/>
      <w:r w:rsidR="00F326C9">
        <w:rPr>
          <w:rFonts w:ascii="Arial" w:hAnsi="Arial" w:cs="Arial"/>
          <w:color w:val="000000"/>
          <w:sz w:val="22"/>
          <w:szCs w:val="22"/>
        </w:rPr>
        <w:t xml:space="preserve"> (contatori per l’acqua),</w:t>
      </w:r>
      <w:r w:rsidR="00F326C9" w:rsidRPr="0032078D">
        <w:rPr>
          <w:rFonts w:ascii="Arial" w:hAnsi="Arial" w:cs="Arial"/>
          <w:color w:val="000000"/>
          <w:sz w:val="22"/>
          <w:szCs w:val="22"/>
        </w:rPr>
        <w:t xml:space="preserve"> </w:t>
      </w:r>
      <w:r w:rsidR="00F326C9" w:rsidRPr="00767E69">
        <w:rPr>
          <w:rFonts w:ascii="Arial" w:hAnsi="Arial" w:cs="Arial"/>
          <w:color w:val="000000"/>
          <w:sz w:val="22"/>
          <w:szCs w:val="22"/>
        </w:rPr>
        <w:t xml:space="preserve">Officine Maccaferri </w:t>
      </w:r>
      <w:proofErr w:type="spellStart"/>
      <w:r w:rsidR="00F326C9" w:rsidRPr="00767E69">
        <w:rPr>
          <w:rFonts w:ascii="Arial" w:hAnsi="Arial" w:cs="Arial"/>
          <w:color w:val="000000"/>
          <w:sz w:val="22"/>
          <w:szCs w:val="22"/>
        </w:rPr>
        <w:t>SpA</w:t>
      </w:r>
      <w:proofErr w:type="spellEnd"/>
      <w:r w:rsidR="00F326C9">
        <w:rPr>
          <w:rFonts w:ascii="Arial" w:hAnsi="Arial" w:cs="Arial"/>
          <w:color w:val="000000"/>
          <w:sz w:val="22"/>
          <w:szCs w:val="22"/>
        </w:rPr>
        <w:t xml:space="preserve"> (prodotti e soluzioni per l’edilizia),</w:t>
      </w:r>
      <w:r w:rsidR="00F326C9" w:rsidRPr="0032078D">
        <w:rPr>
          <w:rFonts w:ascii="Arial" w:hAnsi="Arial" w:cs="Arial"/>
          <w:color w:val="000000"/>
          <w:sz w:val="22"/>
          <w:szCs w:val="22"/>
        </w:rPr>
        <w:t xml:space="preserve"> </w:t>
      </w:r>
      <w:proofErr w:type="spellStart"/>
      <w:r w:rsidR="00F326C9" w:rsidRPr="00767E69">
        <w:rPr>
          <w:rFonts w:ascii="Arial" w:hAnsi="Arial" w:cs="Arial"/>
          <w:color w:val="000000"/>
          <w:sz w:val="22"/>
          <w:szCs w:val="22"/>
        </w:rPr>
        <w:t>Reingas</w:t>
      </w:r>
      <w:proofErr w:type="spellEnd"/>
      <w:r w:rsidR="00F326C9" w:rsidRPr="00767E69">
        <w:rPr>
          <w:rFonts w:ascii="Arial" w:hAnsi="Arial" w:cs="Arial"/>
          <w:color w:val="000000"/>
          <w:sz w:val="22"/>
          <w:szCs w:val="22"/>
        </w:rPr>
        <w:t xml:space="preserve"> </w:t>
      </w:r>
      <w:proofErr w:type="spellStart"/>
      <w:r w:rsidR="00F326C9" w:rsidRPr="00767E69">
        <w:rPr>
          <w:rFonts w:ascii="Arial" w:hAnsi="Arial" w:cs="Arial"/>
          <w:color w:val="000000"/>
          <w:sz w:val="22"/>
          <w:szCs w:val="22"/>
        </w:rPr>
        <w:t>Srl</w:t>
      </w:r>
      <w:proofErr w:type="spellEnd"/>
      <w:r w:rsidR="00F326C9">
        <w:rPr>
          <w:rFonts w:ascii="Arial" w:hAnsi="Arial" w:cs="Arial"/>
          <w:color w:val="000000"/>
          <w:sz w:val="22"/>
          <w:szCs w:val="22"/>
        </w:rPr>
        <w:t xml:space="preserve"> (apparecchi per la misurazione),</w:t>
      </w:r>
      <w:r w:rsidR="00F326C9" w:rsidRPr="0032078D">
        <w:rPr>
          <w:rFonts w:ascii="Arial" w:hAnsi="Arial" w:cs="Arial"/>
          <w:color w:val="000000"/>
          <w:sz w:val="22"/>
          <w:szCs w:val="22"/>
        </w:rPr>
        <w:t xml:space="preserve"> </w:t>
      </w:r>
      <w:proofErr w:type="spellStart"/>
      <w:r w:rsidR="00F326C9" w:rsidRPr="00767E69">
        <w:rPr>
          <w:rFonts w:ascii="Arial" w:hAnsi="Arial" w:cs="Arial"/>
          <w:color w:val="000000"/>
          <w:sz w:val="22"/>
          <w:szCs w:val="22"/>
        </w:rPr>
        <w:t>Skonix</w:t>
      </w:r>
      <w:proofErr w:type="spellEnd"/>
      <w:r w:rsidR="00F326C9" w:rsidRPr="00767E69">
        <w:rPr>
          <w:rFonts w:ascii="Arial" w:hAnsi="Arial" w:cs="Arial"/>
          <w:color w:val="000000"/>
          <w:sz w:val="22"/>
          <w:szCs w:val="22"/>
        </w:rPr>
        <w:t xml:space="preserve"> </w:t>
      </w:r>
      <w:proofErr w:type="spellStart"/>
      <w:r w:rsidR="00F326C9" w:rsidRPr="00767E69">
        <w:rPr>
          <w:rFonts w:ascii="Arial" w:hAnsi="Arial" w:cs="Arial"/>
          <w:color w:val="000000"/>
          <w:sz w:val="22"/>
          <w:szCs w:val="22"/>
        </w:rPr>
        <w:t>Italy</w:t>
      </w:r>
      <w:proofErr w:type="spellEnd"/>
      <w:r w:rsidR="00F326C9" w:rsidRPr="00767E69">
        <w:rPr>
          <w:rFonts w:ascii="Arial" w:hAnsi="Arial" w:cs="Arial"/>
          <w:color w:val="000000"/>
          <w:sz w:val="22"/>
          <w:szCs w:val="22"/>
        </w:rPr>
        <w:t xml:space="preserve"> </w:t>
      </w:r>
      <w:proofErr w:type="spellStart"/>
      <w:r w:rsidR="00F326C9" w:rsidRPr="00767E69">
        <w:rPr>
          <w:rFonts w:ascii="Arial" w:hAnsi="Arial" w:cs="Arial"/>
          <w:color w:val="000000"/>
          <w:sz w:val="22"/>
          <w:szCs w:val="22"/>
        </w:rPr>
        <w:t>Srl</w:t>
      </w:r>
      <w:proofErr w:type="spellEnd"/>
      <w:r w:rsidR="00F326C9" w:rsidRPr="0032078D">
        <w:rPr>
          <w:rFonts w:ascii="Arial" w:hAnsi="Arial" w:cs="Arial"/>
          <w:color w:val="000000"/>
          <w:sz w:val="22"/>
          <w:szCs w:val="22"/>
        </w:rPr>
        <w:t xml:space="preserve"> </w:t>
      </w:r>
      <w:r w:rsidR="00F326C9">
        <w:rPr>
          <w:rFonts w:ascii="Arial" w:hAnsi="Arial" w:cs="Arial"/>
          <w:color w:val="000000"/>
          <w:sz w:val="22"/>
          <w:szCs w:val="22"/>
        </w:rPr>
        <w:t xml:space="preserve">(macchine e distributori automatici) e </w:t>
      </w:r>
      <w:r w:rsidR="00F326C9" w:rsidRPr="00767E69">
        <w:rPr>
          <w:rFonts w:ascii="Arial" w:hAnsi="Arial" w:cs="Arial"/>
          <w:color w:val="000000"/>
          <w:sz w:val="22"/>
          <w:szCs w:val="22"/>
        </w:rPr>
        <w:t xml:space="preserve">Toscana Nastri </w:t>
      </w:r>
      <w:proofErr w:type="spellStart"/>
      <w:r w:rsidR="00F326C9" w:rsidRPr="00767E69">
        <w:rPr>
          <w:rFonts w:ascii="Arial" w:hAnsi="Arial" w:cs="Arial"/>
          <w:color w:val="000000"/>
          <w:sz w:val="22"/>
          <w:szCs w:val="22"/>
        </w:rPr>
        <w:t>Srl</w:t>
      </w:r>
      <w:proofErr w:type="spellEnd"/>
      <w:r w:rsidR="00F326C9">
        <w:rPr>
          <w:rFonts w:ascii="Arial" w:hAnsi="Arial" w:cs="Arial"/>
          <w:color w:val="000000"/>
          <w:sz w:val="22"/>
          <w:szCs w:val="22"/>
        </w:rPr>
        <w:t xml:space="preserve"> (meccanica).</w:t>
      </w:r>
    </w:p>
    <w:p w14:paraId="14818EB4" w14:textId="77777777" w:rsidR="00D3261A" w:rsidRPr="00D3261A" w:rsidRDefault="00865103" w:rsidP="00D3261A">
      <w:pPr>
        <w:shd w:val="clear" w:color="auto" w:fill="FFFFFF"/>
        <w:jc w:val="both"/>
        <w:rPr>
          <w:rFonts w:ascii="Arial" w:eastAsia="Times New Roman" w:hAnsi="Arial" w:cs="Arial"/>
          <w:color w:val="222222"/>
          <w:sz w:val="22"/>
          <w:szCs w:val="22"/>
        </w:rPr>
      </w:pPr>
      <w:r w:rsidRPr="00D3261A">
        <w:rPr>
          <w:rFonts w:ascii="Arial" w:hAnsi="Arial" w:cs="Arial"/>
          <w:color w:val="000000"/>
          <w:sz w:val="22"/>
          <w:szCs w:val="22"/>
        </w:rPr>
        <w:t xml:space="preserve">Recentissima </w:t>
      </w:r>
      <w:r w:rsidR="00D3261A" w:rsidRPr="00D3261A">
        <w:rPr>
          <w:rFonts w:ascii="Arial" w:hAnsi="Arial" w:cs="Arial"/>
          <w:color w:val="000000"/>
          <w:sz w:val="22"/>
          <w:szCs w:val="22"/>
        </w:rPr>
        <w:t xml:space="preserve">la notizia che </w:t>
      </w:r>
      <w:proofErr w:type="spellStart"/>
      <w:r w:rsidR="00D3261A" w:rsidRPr="00D3261A">
        <w:rPr>
          <w:rFonts w:ascii="Arial" w:eastAsia="Times New Roman" w:hAnsi="Arial" w:cs="Arial"/>
          <w:color w:val="222222"/>
          <w:sz w:val="22"/>
          <w:szCs w:val="22"/>
        </w:rPr>
        <w:t>Italferr</w:t>
      </w:r>
      <w:proofErr w:type="spellEnd"/>
      <w:r w:rsidR="00D3261A" w:rsidRPr="00D3261A">
        <w:rPr>
          <w:rFonts w:ascii="Arial" w:eastAsia="Times New Roman" w:hAnsi="Arial" w:cs="Arial"/>
          <w:color w:val="222222"/>
          <w:sz w:val="22"/>
          <w:szCs w:val="22"/>
        </w:rPr>
        <w:t xml:space="preserve"> </w:t>
      </w:r>
      <w:proofErr w:type="spellStart"/>
      <w:r w:rsidR="00D3261A" w:rsidRPr="00D3261A">
        <w:rPr>
          <w:rFonts w:ascii="Arial" w:eastAsia="Times New Roman" w:hAnsi="Arial" w:cs="Arial"/>
          <w:color w:val="222222"/>
          <w:sz w:val="22"/>
          <w:szCs w:val="22"/>
        </w:rPr>
        <w:t>s.p.a.</w:t>
      </w:r>
      <w:proofErr w:type="spellEnd"/>
      <w:r w:rsidR="00D3261A" w:rsidRPr="00D3261A">
        <w:rPr>
          <w:rFonts w:ascii="Arial" w:eastAsia="Times New Roman" w:hAnsi="Arial" w:cs="Arial"/>
          <w:color w:val="222222"/>
          <w:sz w:val="22"/>
          <w:szCs w:val="22"/>
        </w:rPr>
        <w:t xml:space="preserve"> è risultata vincitrice del tender "Central Asia </w:t>
      </w:r>
      <w:proofErr w:type="spellStart"/>
      <w:r w:rsidR="00D3261A" w:rsidRPr="00D3261A">
        <w:rPr>
          <w:rFonts w:ascii="Arial" w:eastAsia="Times New Roman" w:hAnsi="Arial" w:cs="Arial"/>
          <w:color w:val="222222"/>
          <w:sz w:val="22"/>
          <w:szCs w:val="22"/>
        </w:rPr>
        <w:t>Regional</w:t>
      </w:r>
      <w:proofErr w:type="spellEnd"/>
      <w:r w:rsidR="00D3261A" w:rsidRPr="00D3261A">
        <w:rPr>
          <w:rFonts w:ascii="Arial" w:eastAsia="Times New Roman" w:hAnsi="Arial" w:cs="Arial"/>
          <w:color w:val="222222"/>
          <w:sz w:val="22"/>
          <w:szCs w:val="22"/>
        </w:rPr>
        <w:t xml:space="preserve"> </w:t>
      </w:r>
      <w:proofErr w:type="spellStart"/>
      <w:r w:rsidR="00D3261A" w:rsidRPr="00D3261A">
        <w:rPr>
          <w:rFonts w:ascii="Arial" w:eastAsia="Times New Roman" w:hAnsi="Arial" w:cs="Arial"/>
          <w:color w:val="222222"/>
          <w:sz w:val="22"/>
          <w:szCs w:val="22"/>
        </w:rPr>
        <w:t>Economic</w:t>
      </w:r>
      <w:proofErr w:type="spellEnd"/>
      <w:r w:rsidR="00D3261A" w:rsidRPr="00D3261A">
        <w:rPr>
          <w:rFonts w:ascii="Arial" w:eastAsia="Times New Roman" w:hAnsi="Arial" w:cs="Arial"/>
          <w:color w:val="222222"/>
          <w:sz w:val="22"/>
          <w:szCs w:val="22"/>
        </w:rPr>
        <w:t xml:space="preserve"> </w:t>
      </w:r>
      <w:proofErr w:type="spellStart"/>
      <w:r w:rsidR="00D3261A" w:rsidRPr="00D3261A">
        <w:rPr>
          <w:rFonts w:ascii="Arial" w:eastAsia="Times New Roman" w:hAnsi="Arial" w:cs="Arial"/>
          <w:color w:val="222222"/>
          <w:sz w:val="22"/>
          <w:szCs w:val="22"/>
        </w:rPr>
        <w:t>Cooperation</w:t>
      </w:r>
      <w:proofErr w:type="spellEnd"/>
      <w:r w:rsidR="00D3261A" w:rsidRPr="00D3261A">
        <w:rPr>
          <w:rFonts w:ascii="Arial" w:eastAsia="Times New Roman" w:hAnsi="Arial" w:cs="Arial"/>
          <w:color w:val="222222"/>
          <w:sz w:val="22"/>
          <w:szCs w:val="22"/>
        </w:rPr>
        <w:t xml:space="preserve"> </w:t>
      </w:r>
      <w:proofErr w:type="spellStart"/>
      <w:r w:rsidR="00D3261A" w:rsidRPr="00D3261A">
        <w:rPr>
          <w:rFonts w:ascii="Arial" w:eastAsia="Times New Roman" w:hAnsi="Arial" w:cs="Arial"/>
          <w:color w:val="222222"/>
          <w:sz w:val="22"/>
          <w:szCs w:val="22"/>
        </w:rPr>
        <w:t>Corridor</w:t>
      </w:r>
      <w:proofErr w:type="spellEnd"/>
      <w:r w:rsidR="00D3261A" w:rsidRPr="00D3261A">
        <w:rPr>
          <w:rFonts w:ascii="Arial" w:eastAsia="Times New Roman" w:hAnsi="Arial" w:cs="Arial"/>
          <w:color w:val="222222"/>
          <w:sz w:val="22"/>
          <w:szCs w:val="22"/>
        </w:rPr>
        <w:t xml:space="preserve"> 2 (</w:t>
      </w:r>
      <w:proofErr w:type="spellStart"/>
      <w:r w:rsidR="00D3261A" w:rsidRPr="00D3261A">
        <w:rPr>
          <w:rFonts w:ascii="Arial" w:eastAsia="Times New Roman" w:hAnsi="Arial" w:cs="Arial"/>
          <w:color w:val="222222"/>
          <w:sz w:val="22"/>
          <w:szCs w:val="22"/>
        </w:rPr>
        <w:t>Pap</w:t>
      </w:r>
      <w:proofErr w:type="spellEnd"/>
      <w:r w:rsidR="00D3261A" w:rsidRPr="00D3261A">
        <w:rPr>
          <w:rFonts w:ascii="Arial" w:eastAsia="Times New Roman" w:hAnsi="Arial" w:cs="Arial"/>
          <w:color w:val="222222"/>
          <w:sz w:val="22"/>
          <w:szCs w:val="22"/>
        </w:rPr>
        <w:t>-Namangan-</w:t>
      </w:r>
      <w:proofErr w:type="spellStart"/>
      <w:r w:rsidR="00D3261A" w:rsidRPr="00D3261A">
        <w:rPr>
          <w:rFonts w:ascii="Arial" w:eastAsia="Times New Roman" w:hAnsi="Arial" w:cs="Arial"/>
          <w:color w:val="222222"/>
          <w:sz w:val="22"/>
          <w:szCs w:val="22"/>
        </w:rPr>
        <w:t>Andijan</w:t>
      </w:r>
      <w:proofErr w:type="spellEnd"/>
      <w:r w:rsidR="00D3261A" w:rsidRPr="00D3261A">
        <w:rPr>
          <w:rFonts w:ascii="Arial" w:eastAsia="Times New Roman" w:hAnsi="Arial" w:cs="Arial"/>
          <w:color w:val="222222"/>
          <w:sz w:val="22"/>
          <w:szCs w:val="22"/>
        </w:rPr>
        <w:t xml:space="preserve">) Railway </w:t>
      </w:r>
      <w:proofErr w:type="spellStart"/>
      <w:r w:rsidR="00D3261A" w:rsidRPr="00D3261A">
        <w:rPr>
          <w:rFonts w:ascii="Arial" w:eastAsia="Times New Roman" w:hAnsi="Arial" w:cs="Arial"/>
          <w:color w:val="222222"/>
          <w:sz w:val="22"/>
          <w:szCs w:val="22"/>
        </w:rPr>
        <w:t>Electrification</w:t>
      </w:r>
      <w:proofErr w:type="spellEnd"/>
      <w:r w:rsidR="00D3261A" w:rsidRPr="00D3261A">
        <w:rPr>
          <w:rFonts w:ascii="Arial" w:eastAsia="Times New Roman" w:hAnsi="Arial" w:cs="Arial"/>
          <w:color w:val="222222"/>
          <w:sz w:val="22"/>
          <w:szCs w:val="22"/>
        </w:rPr>
        <w:t xml:space="preserve"> Project" Contratto AAX-04.</w:t>
      </w:r>
    </w:p>
    <w:p w14:paraId="494C427E" w14:textId="77777777" w:rsidR="00D3261A" w:rsidRPr="00D3261A" w:rsidRDefault="00D3261A" w:rsidP="00D3261A">
      <w:pPr>
        <w:shd w:val="clear" w:color="auto" w:fill="FFFFFF"/>
        <w:jc w:val="both"/>
        <w:rPr>
          <w:rFonts w:ascii="Arial" w:eastAsia="Times New Roman" w:hAnsi="Arial" w:cs="Arial"/>
          <w:color w:val="222222"/>
          <w:sz w:val="22"/>
          <w:szCs w:val="22"/>
        </w:rPr>
      </w:pPr>
      <w:r w:rsidRPr="00D3261A">
        <w:rPr>
          <w:rFonts w:ascii="Arial" w:eastAsia="Times New Roman" w:hAnsi="Arial" w:cs="Arial"/>
          <w:color w:val="222222"/>
          <w:sz w:val="22"/>
          <w:szCs w:val="22"/>
        </w:rPr>
        <w:t xml:space="preserve">Il contratto avrà durata di </w:t>
      </w:r>
      <w:proofErr w:type="gramStart"/>
      <w:r w:rsidRPr="00D3261A">
        <w:rPr>
          <w:rFonts w:ascii="Arial" w:eastAsia="Times New Roman" w:hAnsi="Arial" w:cs="Arial"/>
          <w:color w:val="222222"/>
          <w:sz w:val="22"/>
          <w:szCs w:val="22"/>
        </w:rPr>
        <w:t>3</w:t>
      </w:r>
      <w:proofErr w:type="gramEnd"/>
      <w:r w:rsidRPr="00D3261A">
        <w:rPr>
          <w:rFonts w:ascii="Arial" w:eastAsia="Times New Roman" w:hAnsi="Arial" w:cs="Arial"/>
          <w:color w:val="222222"/>
          <w:sz w:val="22"/>
          <w:szCs w:val="22"/>
        </w:rPr>
        <w:t xml:space="preserve"> anni. Il valore del contratto è di circa 3,47 milioni di dollari e il finanziamento è </w:t>
      </w:r>
      <w:proofErr w:type="spellStart"/>
      <w:r w:rsidRPr="00D3261A">
        <w:rPr>
          <w:rFonts w:ascii="Arial" w:eastAsia="Times New Roman" w:hAnsi="Arial" w:cs="Arial"/>
          <w:color w:val="222222"/>
          <w:sz w:val="22"/>
          <w:szCs w:val="22"/>
        </w:rPr>
        <w:t>stato</w:t>
      </w:r>
      <w:proofErr w:type="spellEnd"/>
      <w:r w:rsidRPr="00D3261A">
        <w:rPr>
          <w:rFonts w:ascii="Arial" w:eastAsia="Times New Roman" w:hAnsi="Arial" w:cs="Arial"/>
          <w:color w:val="222222"/>
          <w:sz w:val="22"/>
          <w:szCs w:val="22"/>
        </w:rPr>
        <w:t xml:space="preserve"> erogata dal ADB, Banca Asiatica per lo Sviluppo. </w:t>
      </w:r>
    </w:p>
    <w:p w14:paraId="40043F85" w14:textId="77777777" w:rsidR="00A41ADF" w:rsidRDefault="00A41ADF" w:rsidP="002F4BBF">
      <w:pPr>
        <w:jc w:val="both"/>
        <w:rPr>
          <w:rFonts w:ascii="Arial" w:eastAsia="Calibri" w:hAnsi="Arial" w:cs="Arial"/>
          <w:sz w:val="22"/>
          <w:szCs w:val="22"/>
        </w:rPr>
      </w:pPr>
    </w:p>
    <w:p w14:paraId="28A3785C" w14:textId="1E208F3C" w:rsidR="00A41ADF" w:rsidRDefault="00A41ADF" w:rsidP="00A41ADF">
      <w:pPr>
        <w:pStyle w:val="NormaleWeb"/>
        <w:shd w:val="clear" w:color="auto" w:fill="FFFFFF"/>
        <w:spacing w:before="0" w:beforeAutospacing="0" w:after="0" w:afterAutospacing="0"/>
        <w:rPr>
          <w:rFonts w:ascii="Arial" w:hAnsi="Arial" w:cs="Arial"/>
          <w:b/>
          <w:color w:val="000000"/>
          <w:sz w:val="22"/>
          <w:szCs w:val="22"/>
        </w:rPr>
      </w:pPr>
      <w:r w:rsidRPr="00DB25B8">
        <w:rPr>
          <w:rFonts w:ascii="Arial" w:hAnsi="Arial" w:cs="Arial"/>
          <w:b/>
          <w:color w:val="000000"/>
          <w:sz w:val="22"/>
          <w:szCs w:val="22"/>
        </w:rPr>
        <w:t>2.)       principali imprese italiane presenti nel Paese;</w:t>
      </w:r>
    </w:p>
    <w:p w14:paraId="6223B73A" w14:textId="77777777" w:rsidR="00A41ADF" w:rsidRPr="00DB25B8" w:rsidRDefault="00A41ADF" w:rsidP="00A41ADF">
      <w:pPr>
        <w:pStyle w:val="NormaleWeb"/>
        <w:shd w:val="clear" w:color="auto" w:fill="FFFFFF"/>
        <w:spacing w:before="0" w:beforeAutospacing="0" w:after="0" w:afterAutospacing="0"/>
        <w:rPr>
          <w:rFonts w:ascii="Arial" w:hAnsi="Arial" w:cs="Arial"/>
          <w:b/>
          <w:color w:val="000000"/>
          <w:sz w:val="22"/>
          <w:szCs w:val="22"/>
        </w:rPr>
      </w:pPr>
    </w:p>
    <w:p w14:paraId="31B9B009" w14:textId="77777777" w:rsidR="0079623A" w:rsidRPr="0079623A" w:rsidRDefault="0079623A" w:rsidP="0079623A">
      <w:pPr>
        <w:pStyle w:val="Corpodeltesto3"/>
        <w:spacing w:after="0"/>
        <w:jc w:val="both"/>
        <w:rPr>
          <w:rFonts w:ascii="Arial" w:hAnsi="Arial" w:cs="Arial"/>
          <w:b/>
          <w:sz w:val="22"/>
          <w:szCs w:val="22"/>
          <w:u w:val="single"/>
        </w:rPr>
      </w:pPr>
      <w:r w:rsidRPr="0079623A">
        <w:rPr>
          <w:rFonts w:ascii="Arial" w:hAnsi="Arial" w:cs="Arial"/>
          <w:b/>
          <w:sz w:val="22"/>
          <w:szCs w:val="22"/>
          <w:u w:val="single"/>
        </w:rPr>
        <w:t>PRESENZA E INTERESSI DELLE IMPRESE ITALIANE</w:t>
      </w:r>
    </w:p>
    <w:p w14:paraId="3BA3043D" w14:textId="77777777" w:rsidR="0079623A" w:rsidRPr="0079623A" w:rsidRDefault="0079623A" w:rsidP="0079623A">
      <w:pPr>
        <w:pStyle w:val="Corpodeltesto3"/>
        <w:pBdr>
          <w:top w:val="single" w:sz="4" w:space="1" w:color="auto"/>
          <w:left w:val="single" w:sz="4" w:space="4" w:color="auto"/>
          <w:bottom w:val="single" w:sz="4" w:space="1" w:color="auto"/>
          <w:right w:val="single" w:sz="4" w:space="4" w:color="auto"/>
        </w:pBdr>
        <w:shd w:val="clear" w:color="auto" w:fill="F2F2F2"/>
        <w:spacing w:after="0"/>
        <w:ind w:left="360"/>
        <w:jc w:val="both"/>
        <w:rPr>
          <w:rFonts w:ascii="Arial" w:hAnsi="Arial" w:cs="Arial"/>
          <w:b/>
          <w:sz w:val="22"/>
          <w:szCs w:val="22"/>
          <w:u w:val="single"/>
        </w:rPr>
      </w:pPr>
      <w:r w:rsidRPr="0079623A">
        <w:rPr>
          <w:rFonts w:ascii="Arial" w:hAnsi="Arial" w:cs="Arial"/>
          <w:b/>
          <w:sz w:val="22"/>
          <w:szCs w:val="22"/>
          <w:u w:val="single"/>
        </w:rPr>
        <w:t>Settore energetico</w:t>
      </w:r>
    </w:p>
    <w:p w14:paraId="77E6701F" w14:textId="403A7747" w:rsidR="0079623A" w:rsidRPr="0079623A" w:rsidRDefault="0079623A" w:rsidP="0079623A">
      <w:pPr>
        <w:pStyle w:val="Corpodeltesto3"/>
        <w:numPr>
          <w:ilvl w:val="0"/>
          <w:numId w:val="2"/>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rPr>
      </w:pPr>
      <w:r w:rsidRPr="0079623A">
        <w:rPr>
          <w:rFonts w:ascii="Arial" w:hAnsi="Arial" w:cs="Arial"/>
          <w:b/>
          <w:sz w:val="22"/>
          <w:szCs w:val="22"/>
        </w:rPr>
        <w:t>Amec Foster Wheeler Italiana</w:t>
      </w:r>
      <w:r w:rsidRPr="0079623A">
        <w:rPr>
          <w:rFonts w:ascii="Arial" w:hAnsi="Arial" w:cs="Arial"/>
          <w:sz w:val="22"/>
          <w:szCs w:val="22"/>
        </w:rPr>
        <w:t xml:space="preserve">, del gruppo britannico Wood, è impegnata nella costruzione della raffineria </w:t>
      </w:r>
      <w:r w:rsidR="00EB11E5">
        <w:rPr>
          <w:rFonts w:ascii="Arial" w:hAnsi="Arial" w:cs="Arial"/>
          <w:sz w:val="22"/>
          <w:szCs w:val="22"/>
        </w:rPr>
        <w:t>a</w:t>
      </w:r>
      <w:r w:rsidRPr="0079623A">
        <w:rPr>
          <w:rFonts w:ascii="Arial" w:hAnsi="Arial" w:cs="Arial"/>
          <w:sz w:val="22"/>
          <w:szCs w:val="22"/>
        </w:rPr>
        <w:t xml:space="preserve"> </w:t>
      </w:r>
      <w:proofErr w:type="spellStart"/>
      <w:r w:rsidRPr="0079623A">
        <w:rPr>
          <w:rFonts w:ascii="Arial" w:hAnsi="Arial" w:cs="Arial"/>
          <w:sz w:val="22"/>
          <w:szCs w:val="22"/>
        </w:rPr>
        <w:t>Jizzak</w:t>
      </w:r>
      <w:proofErr w:type="spellEnd"/>
      <w:r w:rsidRPr="0079623A">
        <w:rPr>
          <w:rFonts w:ascii="Arial" w:hAnsi="Arial" w:cs="Arial"/>
          <w:sz w:val="22"/>
          <w:szCs w:val="22"/>
        </w:rPr>
        <w:t xml:space="preserve"> (valore complessivo pari a 2,8 miliardi di dollari), i cui lavori sono attualmente sospesi (criticità). Il progetto beneficia di una garanzia sovrana</w:t>
      </w:r>
      <w:r w:rsidRPr="0079623A">
        <w:rPr>
          <w:rFonts w:ascii="Arial" w:hAnsi="Arial" w:cs="Arial"/>
          <w:b/>
          <w:sz w:val="22"/>
          <w:szCs w:val="22"/>
        </w:rPr>
        <w:t>.</w:t>
      </w:r>
    </w:p>
    <w:p w14:paraId="5E685EE7" w14:textId="77777777" w:rsidR="0079623A" w:rsidRPr="0079623A" w:rsidRDefault="0079623A" w:rsidP="0079623A">
      <w:pPr>
        <w:pStyle w:val="Corpodeltesto3"/>
        <w:numPr>
          <w:ilvl w:val="0"/>
          <w:numId w:val="2"/>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
          <w:sz w:val="22"/>
          <w:szCs w:val="22"/>
          <w:u w:val="single"/>
        </w:rPr>
      </w:pPr>
      <w:r w:rsidRPr="0079623A">
        <w:rPr>
          <w:rFonts w:ascii="Arial" w:hAnsi="Arial" w:cs="Arial"/>
          <w:b/>
          <w:sz w:val="22"/>
          <w:szCs w:val="22"/>
        </w:rPr>
        <w:t xml:space="preserve">BHGE NUOVO PIGNONE </w:t>
      </w:r>
      <w:r w:rsidRPr="0079623A">
        <w:rPr>
          <w:rFonts w:ascii="Arial" w:hAnsi="Arial" w:cs="Arial"/>
          <w:sz w:val="22"/>
          <w:szCs w:val="22"/>
        </w:rPr>
        <w:t xml:space="preserve">è coinvolta nella fornitura di sette stazioni di compressione nell'ambito del progetto di ammodernamento della rete di trasporto gas (valore complessivo 170 milioni di dollari). Nel 2017, BHGE Nuovo Pignone ha firmato un memorandum d’intesa con </w:t>
      </w:r>
      <w:proofErr w:type="spellStart"/>
      <w:r w:rsidRPr="0079623A">
        <w:rPr>
          <w:rFonts w:ascii="Arial" w:hAnsi="Arial" w:cs="Arial"/>
          <w:sz w:val="22"/>
          <w:szCs w:val="22"/>
        </w:rPr>
        <w:t>Uzbekneftegaz</w:t>
      </w:r>
      <w:proofErr w:type="spellEnd"/>
      <w:r w:rsidRPr="0079623A">
        <w:rPr>
          <w:rFonts w:ascii="Arial" w:hAnsi="Arial" w:cs="Arial"/>
          <w:sz w:val="22"/>
          <w:szCs w:val="22"/>
        </w:rPr>
        <w:t xml:space="preserve"> ed </w:t>
      </w:r>
      <w:proofErr w:type="spellStart"/>
      <w:r w:rsidRPr="0079623A">
        <w:rPr>
          <w:rFonts w:ascii="Arial" w:hAnsi="Arial" w:cs="Arial"/>
          <w:i/>
          <w:sz w:val="22"/>
          <w:szCs w:val="22"/>
        </w:rPr>
        <w:t>Enter</w:t>
      </w:r>
      <w:proofErr w:type="spellEnd"/>
      <w:r w:rsidRPr="0079623A">
        <w:rPr>
          <w:rFonts w:ascii="Arial" w:hAnsi="Arial" w:cs="Arial"/>
          <w:i/>
          <w:sz w:val="22"/>
          <w:szCs w:val="22"/>
        </w:rPr>
        <w:t xml:space="preserve"> Engineering</w:t>
      </w:r>
      <w:r w:rsidRPr="0079623A">
        <w:rPr>
          <w:rFonts w:ascii="Arial" w:hAnsi="Arial" w:cs="Arial"/>
          <w:sz w:val="22"/>
          <w:szCs w:val="22"/>
        </w:rPr>
        <w:t>.</w:t>
      </w:r>
    </w:p>
    <w:p w14:paraId="650DB7AE" w14:textId="77777777" w:rsidR="0079623A" w:rsidRPr="0079623A" w:rsidRDefault="0079623A" w:rsidP="0079623A">
      <w:pPr>
        <w:pStyle w:val="Corpodeltesto3"/>
        <w:numPr>
          <w:ilvl w:val="0"/>
          <w:numId w:val="2"/>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
          <w:sz w:val="22"/>
          <w:szCs w:val="22"/>
          <w:u w:val="single"/>
        </w:rPr>
      </w:pPr>
      <w:proofErr w:type="spellStart"/>
      <w:r w:rsidRPr="0079623A">
        <w:rPr>
          <w:rFonts w:ascii="Arial" w:hAnsi="Arial" w:cs="Arial"/>
          <w:b/>
          <w:sz w:val="22"/>
          <w:szCs w:val="22"/>
        </w:rPr>
        <w:lastRenderedPageBreak/>
        <w:t>Maire</w:t>
      </w:r>
      <w:proofErr w:type="spellEnd"/>
      <w:r w:rsidRPr="0079623A">
        <w:rPr>
          <w:rFonts w:ascii="Arial" w:hAnsi="Arial" w:cs="Arial"/>
          <w:b/>
          <w:sz w:val="22"/>
          <w:szCs w:val="22"/>
        </w:rPr>
        <w:t xml:space="preserve"> TECNIMONT</w:t>
      </w:r>
      <w:r w:rsidRPr="0079623A">
        <w:rPr>
          <w:rFonts w:ascii="Arial" w:hAnsi="Arial" w:cs="Arial"/>
          <w:sz w:val="22"/>
          <w:szCs w:val="22"/>
        </w:rPr>
        <w:t xml:space="preserve"> guarda con attenzione ad eventuali opportunità nei settori: </w:t>
      </w:r>
      <w:proofErr w:type="spellStart"/>
      <w:r w:rsidRPr="0079623A">
        <w:rPr>
          <w:rFonts w:ascii="Arial" w:hAnsi="Arial" w:cs="Arial"/>
          <w:i/>
          <w:sz w:val="22"/>
          <w:szCs w:val="22"/>
        </w:rPr>
        <w:t>oil&amp;gas</w:t>
      </w:r>
      <w:proofErr w:type="spellEnd"/>
      <w:r w:rsidRPr="0079623A">
        <w:rPr>
          <w:rFonts w:ascii="Arial" w:hAnsi="Arial" w:cs="Arial"/>
          <w:sz w:val="22"/>
          <w:szCs w:val="22"/>
        </w:rPr>
        <w:t xml:space="preserve">, petrolchimico e ingegneria. Nel 2017, MET Gas Processing Technology (Gruppo </w:t>
      </w:r>
      <w:proofErr w:type="spellStart"/>
      <w:r w:rsidRPr="0079623A">
        <w:rPr>
          <w:rFonts w:ascii="Arial" w:hAnsi="Arial" w:cs="Arial"/>
          <w:sz w:val="22"/>
          <w:szCs w:val="22"/>
        </w:rPr>
        <w:t>Maire</w:t>
      </w:r>
      <w:proofErr w:type="spellEnd"/>
      <w:r w:rsidRPr="0079623A">
        <w:rPr>
          <w:rFonts w:ascii="Arial" w:hAnsi="Arial" w:cs="Arial"/>
          <w:sz w:val="22"/>
          <w:szCs w:val="22"/>
        </w:rPr>
        <w:t xml:space="preserve">) ha siglato un memorandum d’intesa con UZKIMYOSANOAT e </w:t>
      </w:r>
      <w:proofErr w:type="spellStart"/>
      <w:r w:rsidRPr="0079623A">
        <w:rPr>
          <w:rFonts w:ascii="Arial" w:hAnsi="Arial" w:cs="Arial"/>
          <w:sz w:val="22"/>
          <w:szCs w:val="22"/>
        </w:rPr>
        <w:t>Siluria</w:t>
      </w:r>
      <w:proofErr w:type="spellEnd"/>
      <w:r w:rsidRPr="0079623A">
        <w:rPr>
          <w:rFonts w:ascii="Arial" w:hAnsi="Arial" w:cs="Arial"/>
          <w:sz w:val="22"/>
          <w:szCs w:val="22"/>
        </w:rPr>
        <w:t xml:space="preserve"> relativo alla fornitura di tecnologia per la trasformazione di gas naturale e la produzione di polipropilene e polietilene. </w:t>
      </w:r>
    </w:p>
    <w:p w14:paraId="5A4C8066" w14:textId="7C03D97A" w:rsidR="0079623A" w:rsidRPr="0079623A" w:rsidRDefault="0079623A" w:rsidP="0079623A">
      <w:pPr>
        <w:pStyle w:val="Corpodeltesto3"/>
        <w:numPr>
          <w:ilvl w:val="0"/>
          <w:numId w:val="2"/>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
          <w:sz w:val="22"/>
          <w:szCs w:val="22"/>
          <w:u w:val="single"/>
        </w:rPr>
      </w:pPr>
      <w:r w:rsidRPr="0079623A">
        <w:rPr>
          <w:rFonts w:ascii="Arial" w:hAnsi="Arial" w:cs="Arial"/>
          <w:b/>
          <w:sz w:val="22"/>
          <w:szCs w:val="22"/>
        </w:rPr>
        <w:t>TURBODEN</w:t>
      </w:r>
      <w:r w:rsidRPr="0079623A">
        <w:rPr>
          <w:rFonts w:ascii="Arial" w:hAnsi="Arial" w:cs="Arial"/>
          <w:sz w:val="22"/>
          <w:szCs w:val="22"/>
        </w:rPr>
        <w:t xml:space="preserve"> del gruppo Mitsubishi si è aggiudicata due gare della Banca Mondiale per la fornitura di turbine per gli impianti ubicati nelle Centrali di </w:t>
      </w:r>
      <w:proofErr w:type="spellStart"/>
      <w:r w:rsidRPr="0079623A">
        <w:rPr>
          <w:rFonts w:ascii="Arial" w:hAnsi="Arial" w:cs="Arial"/>
          <w:sz w:val="22"/>
          <w:szCs w:val="22"/>
        </w:rPr>
        <w:t>Shurtan</w:t>
      </w:r>
      <w:proofErr w:type="spellEnd"/>
      <w:r w:rsidRPr="0079623A">
        <w:rPr>
          <w:rFonts w:ascii="Arial" w:hAnsi="Arial" w:cs="Arial"/>
          <w:sz w:val="22"/>
          <w:szCs w:val="22"/>
        </w:rPr>
        <w:t xml:space="preserve"> e Pamuk (valore complessivo 11,8 milioni di dollari) con la holding nazionale uzbeka che opera nel settore del petrolio e del gas naturale.  Il progetto della Centrale di </w:t>
      </w:r>
      <w:proofErr w:type="spellStart"/>
      <w:r w:rsidRPr="0079623A">
        <w:rPr>
          <w:rFonts w:ascii="Arial" w:hAnsi="Arial" w:cs="Arial"/>
          <w:sz w:val="22"/>
          <w:szCs w:val="22"/>
        </w:rPr>
        <w:t>Shurtan</w:t>
      </w:r>
      <w:proofErr w:type="spellEnd"/>
      <w:r w:rsidRPr="0079623A">
        <w:rPr>
          <w:rFonts w:ascii="Arial" w:hAnsi="Arial" w:cs="Arial"/>
          <w:sz w:val="22"/>
          <w:szCs w:val="22"/>
        </w:rPr>
        <w:t xml:space="preserve"> non è mai stato avviato (criticità). Nel 2018 </w:t>
      </w:r>
      <w:proofErr w:type="spellStart"/>
      <w:r w:rsidRPr="0079623A">
        <w:rPr>
          <w:rFonts w:ascii="Arial" w:hAnsi="Arial" w:cs="Arial"/>
          <w:sz w:val="22"/>
          <w:szCs w:val="22"/>
        </w:rPr>
        <w:t>Turboden</w:t>
      </w:r>
      <w:proofErr w:type="spellEnd"/>
      <w:r w:rsidRPr="0079623A">
        <w:rPr>
          <w:rFonts w:ascii="Arial" w:hAnsi="Arial" w:cs="Arial"/>
          <w:sz w:val="22"/>
          <w:szCs w:val="22"/>
        </w:rPr>
        <w:t xml:space="preserve"> e il locale Ministero dello Sviluppo hanno firmato un Memorandum inteso a sviluppare attività congiunte e realizzare progetti comuni nel campo dell’efficienza energetica nel settore </w:t>
      </w:r>
      <w:r w:rsidRPr="0079623A">
        <w:rPr>
          <w:rFonts w:ascii="Arial" w:hAnsi="Arial" w:cs="Arial"/>
          <w:i/>
          <w:sz w:val="22"/>
          <w:szCs w:val="22"/>
        </w:rPr>
        <w:t>oil and gas</w:t>
      </w:r>
      <w:r w:rsidRPr="0079623A">
        <w:rPr>
          <w:rFonts w:ascii="Arial" w:hAnsi="Arial" w:cs="Arial"/>
          <w:sz w:val="22"/>
          <w:szCs w:val="22"/>
        </w:rPr>
        <w:t xml:space="preserve">. </w:t>
      </w:r>
    </w:p>
    <w:p w14:paraId="43E6C25D" w14:textId="77777777" w:rsidR="0079623A" w:rsidRPr="0079623A" w:rsidRDefault="0079623A" w:rsidP="0079623A">
      <w:pPr>
        <w:pStyle w:val="Corpodeltesto3"/>
        <w:numPr>
          <w:ilvl w:val="0"/>
          <w:numId w:val="2"/>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rPr>
      </w:pPr>
      <w:r w:rsidRPr="0079623A">
        <w:rPr>
          <w:rFonts w:ascii="Arial" w:hAnsi="Arial" w:cs="Arial"/>
          <w:b/>
          <w:sz w:val="22"/>
          <w:szCs w:val="22"/>
        </w:rPr>
        <w:t xml:space="preserve">TECHNIP ITALIA </w:t>
      </w:r>
      <w:r w:rsidRPr="0079623A">
        <w:rPr>
          <w:rFonts w:ascii="Arial" w:hAnsi="Arial" w:cs="Arial"/>
          <w:sz w:val="22"/>
          <w:szCs w:val="22"/>
        </w:rPr>
        <w:t xml:space="preserve">ha in essere un contratto per servizi di consulenza e supervisione connessi a un progetto per la produzione di combustibile sintetico (valore di 20 milioni di dollari). </w:t>
      </w:r>
    </w:p>
    <w:p w14:paraId="06BB468D" w14:textId="77777777" w:rsidR="0079623A" w:rsidRPr="0079623A" w:rsidRDefault="0079623A" w:rsidP="0079623A">
      <w:pPr>
        <w:pStyle w:val="Corpodeltesto3"/>
        <w:numPr>
          <w:ilvl w:val="0"/>
          <w:numId w:val="2"/>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
          <w:sz w:val="22"/>
          <w:szCs w:val="22"/>
          <w:u w:val="single"/>
        </w:rPr>
      </w:pPr>
      <w:r w:rsidRPr="0079623A">
        <w:rPr>
          <w:rFonts w:ascii="Arial" w:hAnsi="Arial" w:cs="Arial"/>
          <w:b/>
          <w:sz w:val="22"/>
          <w:szCs w:val="22"/>
        </w:rPr>
        <w:t xml:space="preserve">SIAD </w:t>
      </w:r>
      <w:r w:rsidRPr="0079623A">
        <w:rPr>
          <w:rFonts w:ascii="Arial" w:hAnsi="Arial" w:cs="Arial"/>
          <w:sz w:val="22"/>
          <w:szCs w:val="22"/>
        </w:rPr>
        <w:t xml:space="preserve">è interessata ad alcuni progetti nel Paese, nonché a realizzare investimenti per lo sviluppo del settore metallurgico. </w:t>
      </w:r>
    </w:p>
    <w:p w14:paraId="598E3DC0" w14:textId="0FA589FA" w:rsidR="0079623A" w:rsidRPr="0079623A" w:rsidRDefault="0079623A" w:rsidP="0079623A">
      <w:pPr>
        <w:pStyle w:val="Corpodeltesto3"/>
        <w:numPr>
          <w:ilvl w:val="0"/>
          <w:numId w:val="2"/>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rPr>
      </w:pPr>
      <w:r w:rsidRPr="0079623A">
        <w:rPr>
          <w:rFonts w:ascii="Arial" w:hAnsi="Arial" w:cs="Arial"/>
          <w:b/>
          <w:sz w:val="22"/>
          <w:szCs w:val="22"/>
        </w:rPr>
        <w:t xml:space="preserve">Ansaldo Energia </w:t>
      </w:r>
      <w:r w:rsidRPr="0079623A">
        <w:rPr>
          <w:rFonts w:ascii="Arial" w:hAnsi="Arial" w:cs="Arial"/>
          <w:sz w:val="22"/>
          <w:szCs w:val="22"/>
        </w:rPr>
        <w:t>ha un forte interesse nel progetto che prevede la costruzione di due centrali elettriche a Shirin. Per la prima centrale, ha concluso un accordo, con affidamento diretto dal governo locale, per la fornitura esclusiva di servizi EPC e/o fornitura di impianti al partner locale, Stone City Develop</w:t>
      </w:r>
      <w:r w:rsidR="00943AF1">
        <w:rPr>
          <w:rFonts w:ascii="Arial" w:hAnsi="Arial" w:cs="Arial"/>
          <w:sz w:val="22"/>
          <w:szCs w:val="22"/>
        </w:rPr>
        <w:t>m</w:t>
      </w:r>
      <w:r w:rsidRPr="0079623A">
        <w:rPr>
          <w:rFonts w:ascii="Arial" w:hAnsi="Arial" w:cs="Arial"/>
          <w:sz w:val="22"/>
          <w:szCs w:val="22"/>
        </w:rPr>
        <w:t xml:space="preserve">ent (SCD). Per la seconda centrale, cofinanziata da organizzazioni internazionali, verrà emesso un tender con selezione nel 2021. L’azienda sta anche monitorando il progetto di espansione della centrale elettrica di </w:t>
      </w:r>
      <w:proofErr w:type="spellStart"/>
      <w:r w:rsidRPr="0079623A">
        <w:rPr>
          <w:rFonts w:ascii="Arial" w:hAnsi="Arial" w:cs="Arial"/>
          <w:sz w:val="22"/>
          <w:szCs w:val="22"/>
        </w:rPr>
        <w:t>Talimarjan</w:t>
      </w:r>
      <w:proofErr w:type="spellEnd"/>
      <w:r w:rsidRPr="0079623A">
        <w:rPr>
          <w:rFonts w:ascii="Arial" w:hAnsi="Arial" w:cs="Arial"/>
          <w:sz w:val="22"/>
          <w:szCs w:val="22"/>
        </w:rPr>
        <w:t xml:space="preserve"> (privatizzata al fondo di Abu Dhabi </w:t>
      </w:r>
      <w:proofErr w:type="spellStart"/>
      <w:r w:rsidRPr="0079623A">
        <w:rPr>
          <w:rFonts w:ascii="Arial" w:hAnsi="Arial" w:cs="Arial"/>
          <w:sz w:val="22"/>
          <w:szCs w:val="22"/>
        </w:rPr>
        <w:t>Mubadala</w:t>
      </w:r>
      <w:proofErr w:type="spellEnd"/>
      <w:r w:rsidRPr="0079623A">
        <w:rPr>
          <w:rFonts w:ascii="Arial" w:hAnsi="Arial" w:cs="Arial"/>
          <w:sz w:val="22"/>
          <w:szCs w:val="22"/>
        </w:rPr>
        <w:t>).</w:t>
      </w:r>
    </w:p>
    <w:p w14:paraId="40E3E73C" w14:textId="77777777" w:rsidR="0079623A" w:rsidRPr="0079623A" w:rsidRDefault="0079623A" w:rsidP="0079623A">
      <w:pPr>
        <w:pStyle w:val="Corpodeltesto3"/>
        <w:numPr>
          <w:ilvl w:val="0"/>
          <w:numId w:val="2"/>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
          <w:sz w:val="22"/>
          <w:szCs w:val="22"/>
          <w:u w:val="single"/>
        </w:rPr>
      </w:pPr>
      <w:r w:rsidRPr="0079623A">
        <w:rPr>
          <w:rFonts w:ascii="Arial" w:hAnsi="Arial" w:cs="Arial"/>
          <w:b/>
          <w:sz w:val="22"/>
          <w:szCs w:val="22"/>
        </w:rPr>
        <w:t>ENI</w:t>
      </w:r>
      <w:r w:rsidRPr="0079623A">
        <w:rPr>
          <w:rFonts w:ascii="Arial" w:hAnsi="Arial" w:cs="Arial"/>
          <w:sz w:val="22"/>
          <w:szCs w:val="22"/>
        </w:rPr>
        <w:t xml:space="preserve"> è interessata a partecipare a progetti di esplorazione di nuovi giacimenti di gas e petrolio, nonché a progetti eolici e fotovoltaici (con finanziamenti EBRD e Banca Mondiale).</w:t>
      </w:r>
    </w:p>
    <w:p w14:paraId="022AC5A3" w14:textId="2E6FEE8B" w:rsidR="0079623A" w:rsidRPr="0079623A" w:rsidRDefault="0079623A" w:rsidP="0079623A">
      <w:pPr>
        <w:pStyle w:val="Corpodeltesto3"/>
        <w:numPr>
          <w:ilvl w:val="0"/>
          <w:numId w:val="2"/>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
          <w:sz w:val="22"/>
          <w:szCs w:val="22"/>
        </w:rPr>
      </w:pPr>
      <w:r w:rsidRPr="0079623A">
        <w:rPr>
          <w:rFonts w:ascii="Arial" w:hAnsi="Arial" w:cs="Arial"/>
          <w:b/>
          <w:sz w:val="22"/>
          <w:szCs w:val="22"/>
        </w:rPr>
        <w:t>CESI (Centro Elettronico Sperimentale Italiano),</w:t>
      </w:r>
      <w:r w:rsidRPr="0079623A">
        <w:rPr>
          <w:rFonts w:ascii="Arial" w:hAnsi="Arial" w:cs="Arial"/>
          <w:sz w:val="22"/>
          <w:szCs w:val="22"/>
        </w:rPr>
        <w:t xml:space="preserve"> L’azienda opera come consulente della società elettrica </w:t>
      </w:r>
      <w:proofErr w:type="spellStart"/>
      <w:r w:rsidRPr="0079623A">
        <w:rPr>
          <w:rFonts w:ascii="Arial" w:hAnsi="Arial" w:cs="Arial"/>
          <w:sz w:val="22"/>
          <w:szCs w:val="22"/>
        </w:rPr>
        <w:t>Uzbekenergo</w:t>
      </w:r>
      <w:proofErr w:type="spellEnd"/>
      <w:r w:rsidRPr="0079623A">
        <w:rPr>
          <w:rFonts w:ascii="Arial" w:hAnsi="Arial" w:cs="Arial"/>
          <w:sz w:val="22"/>
          <w:szCs w:val="22"/>
        </w:rPr>
        <w:t xml:space="preserve">. I progetti, finanziati dalle IFI, riguardano l’assistenza tecnica sui contatori elettronici di nuova generazione (Smart </w:t>
      </w:r>
      <w:proofErr w:type="spellStart"/>
      <w:r w:rsidRPr="0079623A">
        <w:rPr>
          <w:rFonts w:ascii="Arial" w:hAnsi="Arial" w:cs="Arial"/>
          <w:sz w:val="22"/>
          <w:szCs w:val="22"/>
        </w:rPr>
        <w:t>Meters</w:t>
      </w:r>
      <w:proofErr w:type="spellEnd"/>
      <w:r w:rsidRPr="0079623A">
        <w:rPr>
          <w:rFonts w:ascii="Arial" w:hAnsi="Arial" w:cs="Arial"/>
          <w:sz w:val="22"/>
          <w:szCs w:val="22"/>
        </w:rPr>
        <w:t xml:space="preserve">) e per la riabilitazione delle reti di media-bassa tensione che soffrono di forti problemi di vetustà. </w:t>
      </w:r>
      <w:r w:rsidR="00EC3968" w:rsidRPr="0079623A">
        <w:rPr>
          <w:rFonts w:ascii="Arial" w:hAnsi="Arial" w:cs="Arial"/>
          <w:sz w:val="22"/>
          <w:szCs w:val="22"/>
        </w:rPr>
        <w:t>In</w:t>
      </w:r>
      <w:r w:rsidR="00EC3968">
        <w:rPr>
          <w:rFonts w:ascii="Arial" w:hAnsi="Arial" w:cs="Arial"/>
          <w:sz w:val="22"/>
          <w:szCs w:val="22"/>
        </w:rPr>
        <w:t xml:space="preserve"> </w:t>
      </w:r>
      <w:r w:rsidR="00EC3968" w:rsidRPr="0079623A">
        <w:rPr>
          <w:rFonts w:ascii="Arial" w:hAnsi="Arial" w:cs="Arial"/>
          <w:sz w:val="22"/>
          <w:szCs w:val="22"/>
        </w:rPr>
        <w:t>particolare,</w:t>
      </w:r>
      <w:r w:rsidRPr="0079623A">
        <w:rPr>
          <w:rFonts w:ascii="Arial" w:hAnsi="Arial" w:cs="Arial"/>
          <w:sz w:val="22"/>
          <w:szCs w:val="22"/>
        </w:rPr>
        <w:t xml:space="preserve"> al momento, stanno appoggiando, su finanziamento ADB, la realizzazione di Smart </w:t>
      </w:r>
      <w:proofErr w:type="spellStart"/>
      <w:r w:rsidRPr="0079623A">
        <w:rPr>
          <w:rFonts w:ascii="Arial" w:hAnsi="Arial" w:cs="Arial"/>
          <w:sz w:val="22"/>
          <w:szCs w:val="22"/>
        </w:rPr>
        <w:t>Meters</w:t>
      </w:r>
      <w:proofErr w:type="spellEnd"/>
      <w:r w:rsidRPr="0079623A">
        <w:rPr>
          <w:rFonts w:ascii="Arial" w:hAnsi="Arial" w:cs="Arial"/>
          <w:sz w:val="22"/>
          <w:szCs w:val="22"/>
        </w:rPr>
        <w:t xml:space="preserve"> nelle regioni di </w:t>
      </w:r>
      <w:proofErr w:type="spellStart"/>
      <w:r w:rsidRPr="0079623A">
        <w:rPr>
          <w:rFonts w:ascii="Arial" w:hAnsi="Arial" w:cs="Arial"/>
          <w:sz w:val="22"/>
          <w:szCs w:val="22"/>
        </w:rPr>
        <w:t>Samarkand</w:t>
      </w:r>
      <w:r w:rsidR="00EC3968">
        <w:rPr>
          <w:rFonts w:ascii="Arial" w:hAnsi="Arial" w:cs="Arial"/>
          <w:sz w:val="22"/>
          <w:szCs w:val="22"/>
        </w:rPr>
        <w:t>a</w:t>
      </w:r>
      <w:proofErr w:type="spellEnd"/>
      <w:r w:rsidRPr="0079623A">
        <w:rPr>
          <w:rFonts w:ascii="Arial" w:hAnsi="Arial" w:cs="Arial"/>
          <w:sz w:val="22"/>
          <w:szCs w:val="22"/>
        </w:rPr>
        <w:t xml:space="preserve">, </w:t>
      </w:r>
      <w:proofErr w:type="spellStart"/>
      <w:r w:rsidRPr="0079623A">
        <w:rPr>
          <w:rFonts w:ascii="Arial" w:hAnsi="Arial" w:cs="Arial"/>
          <w:sz w:val="22"/>
          <w:szCs w:val="22"/>
        </w:rPr>
        <w:t>Bukhara</w:t>
      </w:r>
      <w:proofErr w:type="spellEnd"/>
      <w:r w:rsidRPr="0079623A">
        <w:rPr>
          <w:rFonts w:ascii="Arial" w:hAnsi="Arial" w:cs="Arial"/>
          <w:sz w:val="22"/>
          <w:szCs w:val="22"/>
        </w:rPr>
        <w:t xml:space="preserve"> e Jizzakh, e del Data Center nazionale per la memorizzazione e gestione dei dati di consumo elettrico.</w:t>
      </w:r>
    </w:p>
    <w:p w14:paraId="3DECB3B7" w14:textId="77777777" w:rsidR="0079623A" w:rsidRPr="0079623A" w:rsidRDefault="0079623A" w:rsidP="0079623A">
      <w:pPr>
        <w:pStyle w:val="Corpodeltesto3"/>
        <w:pBdr>
          <w:top w:val="single" w:sz="4" w:space="1" w:color="auto"/>
          <w:left w:val="single" w:sz="4" w:space="4" w:color="auto"/>
          <w:bottom w:val="single" w:sz="4" w:space="1" w:color="auto"/>
          <w:right w:val="single" w:sz="4" w:space="4" w:color="auto"/>
        </w:pBdr>
        <w:shd w:val="clear" w:color="auto" w:fill="F2F2F2"/>
        <w:spacing w:after="0"/>
        <w:ind w:left="360"/>
        <w:jc w:val="both"/>
        <w:rPr>
          <w:rFonts w:ascii="Arial" w:hAnsi="Arial" w:cs="Arial"/>
          <w:b/>
          <w:sz w:val="22"/>
          <w:szCs w:val="22"/>
          <w:u w:val="single"/>
        </w:rPr>
      </w:pPr>
      <w:r w:rsidRPr="0079623A">
        <w:rPr>
          <w:rFonts w:ascii="Arial" w:hAnsi="Arial" w:cs="Arial"/>
          <w:b/>
          <w:sz w:val="22"/>
          <w:szCs w:val="22"/>
          <w:u w:val="single"/>
        </w:rPr>
        <w:t>Settore costruzioni e trasporti</w:t>
      </w:r>
    </w:p>
    <w:p w14:paraId="3CB7417C" w14:textId="050DD441" w:rsidR="0079623A" w:rsidRPr="0079623A" w:rsidRDefault="0079623A" w:rsidP="0079623A">
      <w:pPr>
        <w:pStyle w:val="Corpodeltesto3"/>
        <w:numPr>
          <w:ilvl w:val="0"/>
          <w:numId w:val="3"/>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lang w:eastAsia="zh-CN"/>
        </w:rPr>
      </w:pPr>
      <w:r w:rsidRPr="0079623A">
        <w:rPr>
          <w:rFonts w:ascii="Arial" w:hAnsi="Arial" w:cs="Arial"/>
          <w:b/>
          <w:sz w:val="22"/>
          <w:szCs w:val="22"/>
        </w:rPr>
        <w:t xml:space="preserve">CNH </w:t>
      </w:r>
      <w:r w:rsidRPr="0079623A">
        <w:rPr>
          <w:rFonts w:ascii="Arial" w:hAnsi="Arial" w:cs="Arial"/>
          <w:sz w:val="22"/>
          <w:szCs w:val="22"/>
        </w:rPr>
        <w:t>Industrial è presente nel Paese dal 1998, con una rete di 13 centri di assistenza e 2 Joint Ventures per la produzione in loco di macchine agricol</w:t>
      </w:r>
      <w:r w:rsidR="001C7AF7">
        <w:rPr>
          <w:rFonts w:ascii="Arial" w:hAnsi="Arial" w:cs="Arial"/>
          <w:sz w:val="22"/>
          <w:szCs w:val="22"/>
        </w:rPr>
        <w:t>e</w:t>
      </w:r>
      <w:r w:rsidRPr="0079623A">
        <w:rPr>
          <w:rFonts w:ascii="Arial" w:hAnsi="Arial" w:cs="Arial"/>
          <w:sz w:val="22"/>
          <w:szCs w:val="22"/>
        </w:rPr>
        <w:t xml:space="preserve"> e trattori e relativi servizi di assistenza e riparazione. Nel corso del 2017, per rispondere all’esigenze del Paese di sviluppare un’industria nazionale di macchinari agricoli, CNH Industrial ha avviato due accordi industriali con la società statale dedicata al settore agricolo: produzione di macchinari agricoli per la raccolta </w:t>
      </w:r>
      <w:r w:rsidRPr="0079623A">
        <w:rPr>
          <w:rFonts w:ascii="Arial" w:hAnsi="Arial" w:cs="Arial"/>
          <w:sz w:val="22"/>
          <w:szCs w:val="22"/>
        </w:rPr>
        <w:lastRenderedPageBreak/>
        <w:t xml:space="preserve">del cotone e produzione locale di sistemi di trasmissione per l’industria locale di trattori agricoli. </w:t>
      </w:r>
    </w:p>
    <w:p w14:paraId="5D57FFE5" w14:textId="51619EEB" w:rsidR="0079623A" w:rsidRPr="0079623A" w:rsidRDefault="0079623A" w:rsidP="0079623A">
      <w:pPr>
        <w:pStyle w:val="Corpodeltesto3"/>
        <w:numPr>
          <w:ilvl w:val="0"/>
          <w:numId w:val="3"/>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color w:val="000000"/>
          <w:sz w:val="22"/>
          <w:szCs w:val="22"/>
        </w:rPr>
      </w:pPr>
      <w:r w:rsidRPr="0079623A">
        <w:rPr>
          <w:rFonts w:ascii="Arial" w:hAnsi="Arial" w:cs="Arial"/>
          <w:b/>
          <w:sz w:val="22"/>
          <w:szCs w:val="22"/>
        </w:rPr>
        <w:t xml:space="preserve">ITALFERR (Gruppo FS) </w:t>
      </w:r>
      <w:r w:rsidRPr="0079623A">
        <w:rPr>
          <w:rFonts w:ascii="Arial" w:hAnsi="Arial" w:cs="Arial"/>
          <w:sz w:val="22"/>
          <w:szCs w:val="22"/>
        </w:rPr>
        <w:t>si è aggiudicata nel 2018 una gara per servizi di consulenza nell’ambito del progetto “</w:t>
      </w:r>
      <w:proofErr w:type="spellStart"/>
      <w:r w:rsidRPr="0079623A">
        <w:rPr>
          <w:rFonts w:ascii="Arial" w:hAnsi="Arial" w:cs="Arial"/>
          <w:i/>
          <w:sz w:val="22"/>
          <w:szCs w:val="22"/>
        </w:rPr>
        <w:t>Electrified</w:t>
      </w:r>
      <w:proofErr w:type="spellEnd"/>
      <w:r w:rsidRPr="0079623A">
        <w:rPr>
          <w:rFonts w:ascii="Arial" w:hAnsi="Arial" w:cs="Arial"/>
          <w:i/>
          <w:sz w:val="22"/>
          <w:szCs w:val="22"/>
        </w:rPr>
        <w:t xml:space="preserve"> Railway line Angren-</w:t>
      </w:r>
      <w:proofErr w:type="spellStart"/>
      <w:r w:rsidRPr="0079623A">
        <w:rPr>
          <w:rFonts w:ascii="Arial" w:hAnsi="Arial" w:cs="Arial"/>
          <w:i/>
          <w:sz w:val="22"/>
          <w:szCs w:val="22"/>
        </w:rPr>
        <w:t>Pap</w:t>
      </w:r>
      <w:proofErr w:type="spellEnd"/>
      <w:r w:rsidRPr="0079623A">
        <w:rPr>
          <w:rFonts w:ascii="Arial" w:hAnsi="Arial" w:cs="Arial"/>
          <w:sz w:val="22"/>
          <w:szCs w:val="22"/>
        </w:rPr>
        <w:t xml:space="preserve">” (valore 5,6 milioni di dollari), nonché una gara relativa all’elettrificazione della ferrovia </w:t>
      </w:r>
      <w:proofErr w:type="spellStart"/>
      <w:r w:rsidRPr="0079623A">
        <w:rPr>
          <w:rFonts w:ascii="Arial" w:hAnsi="Arial" w:cs="Arial"/>
          <w:sz w:val="22"/>
          <w:szCs w:val="22"/>
        </w:rPr>
        <w:t>Pap</w:t>
      </w:r>
      <w:proofErr w:type="spellEnd"/>
      <w:r w:rsidRPr="0079623A">
        <w:rPr>
          <w:rFonts w:ascii="Arial" w:hAnsi="Arial" w:cs="Arial"/>
          <w:sz w:val="22"/>
          <w:szCs w:val="22"/>
        </w:rPr>
        <w:t>-Namangan-</w:t>
      </w:r>
      <w:proofErr w:type="spellStart"/>
      <w:r w:rsidRPr="0079623A">
        <w:rPr>
          <w:rFonts w:ascii="Arial" w:hAnsi="Arial" w:cs="Arial"/>
          <w:sz w:val="22"/>
          <w:szCs w:val="22"/>
        </w:rPr>
        <w:t>Andijan</w:t>
      </w:r>
      <w:proofErr w:type="spellEnd"/>
      <w:r w:rsidRPr="0079623A">
        <w:rPr>
          <w:rFonts w:ascii="Arial" w:hAnsi="Arial" w:cs="Arial"/>
          <w:sz w:val="22"/>
          <w:szCs w:val="22"/>
        </w:rPr>
        <w:t xml:space="preserve"> (valore 3,5 milioni di dollari).</w:t>
      </w:r>
      <w:r w:rsidRPr="0079623A">
        <w:rPr>
          <w:rFonts w:ascii="Arial" w:hAnsi="Arial" w:cs="Arial"/>
          <w:b/>
          <w:sz w:val="22"/>
          <w:szCs w:val="22"/>
        </w:rPr>
        <w:t xml:space="preserve"> </w:t>
      </w:r>
      <w:r w:rsidRPr="0079623A">
        <w:rPr>
          <w:rFonts w:ascii="Arial" w:hAnsi="Arial" w:cs="Arial"/>
          <w:sz w:val="22"/>
          <w:szCs w:val="22"/>
        </w:rPr>
        <w:t xml:space="preserve">I due progetti vedono come controparte le Ferrovie uzbeke e beneficiano dei finanziamenti della Banca internazionale ADB. Nel 2019 si è aggiudicata due gare per la consulenza nella realizzazione di nuove tratte metropolitane a Tashkent (circa </w:t>
      </w:r>
      <w:r w:rsidRPr="0079623A">
        <w:rPr>
          <w:rFonts w:ascii="Arial" w:hAnsi="Arial" w:cs="Arial"/>
          <w:sz w:val="22"/>
          <w:szCs w:val="22"/>
          <w:u w:val="single"/>
        </w:rPr>
        <w:t xml:space="preserve">3,5 milioni di dollari.) </w:t>
      </w:r>
      <w:r w:rsidRPr="0079623A">
        <w:rPr>
          <w:rFonts w:ascii="Arial" w:hAnsi="Arial" w:cs="Arial"/>
          <w:sz w:val="22"/>
          <w:szCs w:val="22"/>
        </w:rPr>
        <w:t xml:space="preserve">I due contratti saranno eseguiti in JV con Deutsche </w:t>
      </w:r>
      <w:proofErr w:type="spellStart"/>
      <w:r w:rsidRPr="0079623A">
        <w:rPr>
          <w:rFonts w:ascii="Arial" w:hAnsi="Arial" w:cs="Arial"/>
          <w:sz w:val="22"/>
          <w:szCs w:val="22"/>
        </w:rPr>
        <w:t>Bahn</w:t>
      </w:r>
      <w:proofErr w:type="spellEnd"/>
      <w:r w:rsidRPr="0079623A">
        <w:rPr>
          <w:rFonts w:ascii="Arial" w:hAnsi="Arial" w:cs="Arial"/>
          <w:sz w:val="22"/>
          <w:szCs w:val="22"/>
        </w:rPr>
        <w:t>, con il quale l’azienda ha concordato una collaborazione tecnica. A novembre 2021 è risultata vincitrice del tender </w:t>
      </w:r>
      <w:r w:rsidRPr="0079623A">
        <w:rPr>
          <w:rFonts w:ascii="Arial" w:hAnsi="Arial" w:cs="Arial"/>
          <w:bCs/>
          <w:i/>
          <w:sz w:val="22"/>
          <w:szCs w:val="22"/>
        </w:rPr>
        <w:t xml:space="preserve">"Central Asia </w:t>
      </w:r>
      <w:proofErr w:type="spellStart"/>
      <w:r w:rsidRPr="0079623A">
        <w:rPr>
          <w:rFonts w:ascii="Arial" w:hAnsi="Arial" w:cs="Arial"/>
          <w:bCs/>
          <w:i/>
          <w:sz w:val="22"/>
          <w:szCs w:val="22"/>
        </w:rPr>
        <w:t>Regional</w:t>
      </w:r>
      <w:proofErr w:type="spellEnd"/>
      <w:r w:rsidRPr="0079623A">
        <w:rPr>
          <w:rFonts w:ascii="Arial" w:hAnsi="Arial" w:cs="Arial"/>
          <w:bCs/>
          <w:i/>
          <w:sz w:val="22"/>
          <w:szCs w:val="22"/>
        </w:rPr>
        <w:t xml:space="preserve"> </w:t>
      </w:r>
      <w:proofErr w:type="spellStart"/>
      <w:r w:rsidRPr="0079623A">
        <w:rPr>
          <w:rFonts w:ascii="Arial" w:hAnsi="Arial" w:cs="Arial"/>
          <w:bCs/>
          <w:i/>
          <w:sz w:val="22"/>
          <w:szCs w:val="22"/>
        </w:rPr>
        <w:t>Economic</w:t>
      </w:r>
      <w:proofErr w:type="spellEnd"/>
      <w:r w:rsidRPr="0079623A">
        <w:rPr>
          <w:rFonts w:ascii="Arial" w:hAnsi="Arial" w:cs="Arial"/>
          <w:bCs/>
          <w:i/>
          <w:sz w:val="22"/>
          <w:szCs w:val="22"/>
        </w:rPr>
        <w:t xml:space="preserve"> </w:t>
      </w:r>
      <w:proofErr w:type="spellStart"/>
      <w:r w:rsidRPr="0079623A">
        <w:rPr>
          <w:rFonts w:ascii="Arial" w:hAnsi="Arial" w:cs="Arial"/>
          <w:bCs/>
          <w:i/>
          <w:sz w:val="22"/>
          <w:szCs w:val="22"/>
        </w:rPr>
        <w:t>Cooperation</w:t>
      </w:r>
      <w:proofErr w:type="spellEnd"/>
      <w:r w:rsidRPr="0079623A">
        <w:rPr>
          <w:rFonts w:ascii="Arial" w:hAnsi="Arial" w:cs="Arial"/>
          <w:bCs/>
          <w:i/>
          <w:sz w:val="22"/>
          <w:szCs w:val="22"/>
        </w:rPr>
        <w:t xml:space="preserve"> </w:t>
      </w:r>
      <w:proofErr w:type="spellStart"/>
      <w:r w:rsidRPr="0079623A">
        <w:rPr>
          <w:rFonts w:ascii="Arial" w:hAnsi="Arial" w:cs="Arial"/>
          <w:bCs/>
          <w:i/>
          <w:sz w:val="22"/>
          <w:szCs w:val="22"/>
        </w:rPr>
        <w:t>Corridor</w:t>
      </w:r>
      <w:proofErr w:type="spellEnd"/>
      <w:r w:rsidRPr="0079623A">
        <w:rPr>
          <w:rFonts w:ascii="Arial" w:hAnsi="Arial" w:cs="Arial"/>
          <w:bCs/>
          <w:i/>
          <w:sz w:val="22"/>
          <w:szCs w:val="22"/>
        </w:rPr>
        <w:t xml:space="preserve"> 2 (</w:t>
      </w:r>
      <w:proofErr w:type="spellStart"/>
      <w:r w:rsidRPr="0079623A">
        <w:rPr>
          <w:rFonts w:ascii="Arial" w:hAnsi="Arial" w:cs="Arial"/>
          <w:bCs/>
          <w:i/>
          <w:sz w:val="22"/>
          <w:szCs w:val="22"/>
        </w:rPr>
        <w:t>Pap</w:t>
      </w:r>
      <w:proofErr w:type="spellEnd"/>
      <w:r w:rsidRPr="0079623A">
        <w:rPr>
          <w:rFonts w:ascii="Arial" w:hAnsi="Arial" w:cs="Arial"/>
          <w:bCs/>
          <w:i/>
          <w:sz w:val="22"/>
          <w:szCs w:val="22"/>
        </w:rPr>
        <w:t>-Namangan-</w:t>
      </w:r>
      <w:proofErr w:type="spellStart"/>
      <w:r w:rsidRPr="0079623A">
        <w:rPr>
          <w:rFonts w:ascii="Arial" w:hAnsi="Arial" w:cs="Arial"/>
          <w:bCs/>
          <w:i/>
          <w:sz w:val="22"/>
          <w:szCs w:val="22"/>
        </w:rPr>
        <w:t>Andijan</w:t>
      </w:r>
      <w:proofErr w:type="spellEnd"/>
      <w:r w:rsidRPr="0079623A">
        <w:rPr>
          <w:rFonts w:ascii="Arial" w:hAnsi="Arial" w:cs="Arial"/>
          <w:bCs/>
          <w:i/>
          <w:sz w:val="22"/>
          <w:szCs w:val="22"/>
        </w:rPr>
        <w:t xml:space="preserve">) Railway </w:t>
      </w:r>
      <w:proofErr w:type="spellStart"/>
      <w:r w:rsidRPr="0079623A">
        <w:rPr>
          <w:rFonts w:ascii="Arial" w:hAnsi="Arial" w:cs="Arial"/>
          <w:bCs/>
          <w:i/>
          <w:sz w:val="22"/>
          <w:szCs w:val="22"/>
        </w:rPr>
        <w:t>Electrification</w:t>
      </w:r>
      <w:proofErr w:type="spellEnd"/>
      <w:r w:rsidRPr="0079623A">
        <w:rPr>
          <w:rFonts w:ascii="Arial" w:hAnsi="Arial" w:cs="Arial"/>
          <w:bCs/>
          <w:i/>
          <w:sz w:val="22"/>
          <w:szCs w:val="22"/>
        </w:rPr>
        <w:t xml:space="preserve"> Project"</w:t>
      </w:r>
      <w:r w:rsidRPr="0079623A">
        <w:rPr>
          <w:rFonts w:ascii="Arial" w:hAnsi="Arial" w:cs="Arial"/>
          <w:b/>
          <w:bCs/>
          <w:sz w:val="22"/>
          <w:szCs w:val="22"/>
        </w:rPr>
        <w:t xml:space="preserve">, </w:t>
      </w:r>
      <w:r w:rsidRPr="0079623A">
        <w:rPr>
          <w:rFonts w:ascii="Arial" w:hAnsi="Arial" w:cs="Arial"/>
          <w:bCs/>
          <w:sz w:val="22"/>
          <w:szCs w:val="22"/>
        </w:rPr>
        <w:t>il contratto avrà durata di 3 anni. Il valore del contratto è di circa 3,47 milioni di dollari e il finanziamento è stato erogat</w:t>
      </w:r>
      <w:r w:rsidR="001C7AF7">
        <w:rPr>
          <w:rFonts w:ascii="Arial" w:hAnsi="Arial" w:cs="Arial"/>
          <w:bCs/>
          <w:sz w:val="22"/>
          <w:szCs w:val="22"/>
        </w:rPr>
        <w:t>o</w:t>
      </w:r>
      <w:r w:rsidRPr="0079623A">
        <w:rPr>
          <w:rFonts w:ascii="Arial" w:hAnsi="Arial" w:cs="Arial"/>
          <w:bCs/>
          <w:sz w:val="22"/>
          <w:szCs w:val="22"/>
        </w:rPr>
        <w:t xml:space="preserve"> dal</w:t>
      </w:r>
      <w:r w:rsidR="001C7AF7">
        <w:rPr>
          <w:rFonts w:ascii="Arial" w:hAnsi="Arial" w:cs="Arial"/>
          <w:bCs/>
          <w:sz w:val="22"/>
          <w:szCs w:val="22"/>
        </w:rPr>
        <w:t>la</w:t>
      </w:r>
      <w:r w:rsidRPr="0079623A">
        <w:rPr>
          <w:rFonts w:ascii="Arial" w:hAnsi="Arial" w:cs="Arial"/>
          <w:bCs/>
          <w:sz w:val="22"/>
          <w:szCs w:val="22"/>
        </w:rPr>
        <w:t xml:space="preserve"> ADB, Banca Asiatica per lo Sviluppo.</w:t>
      </w:r>
    </w:p>
    <w:p w14:paraId="1400E9D5" w14:textId="1A5575C2" w:rsidR="0079623A" w:rsidRPr="0079623A" w:rsidRDefault="0079623A" w:rsidP="0079623A">
      <w:pPr>
        <w:pStyle w:val="Corpodeltesto3"/>
        <w:numPr>
          <w:ilvl w:val="0"/>
          <w:numId w:val="3"/>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
          <w:color w:val="000000"/>
          <w:sz w:val="22"/>
          <w:szCs w:val="22"/>
        </w:rPr>
      </w:pPr>
      <w:proofErr w:type="spellStart"/>
      <w:r w:rsidRPr="0079623A">
        <w:rPr>
          <w:rFonts w:ascii="Arial" w:hAnsi="Arial" w:cs="Arial"/>
          <w:b/>
          <w:color w:val="000000"/>
          <w:sz w:val="22"/>
          <w:szCs w:val="22"/>
        </w:rPr>
        <w:t>Techmec</w:t>
      </w:r>
      <w:proofErr w:type="spellEnd"/>
      <w:r w:rsidRPr="0079623A">
        <w:rPr>
          <w:rFonts w:ascii="Arial" w:hAnsi="Arial" w:cs="Arial"/>
          <w:b/>
          <w:color w:val="000000"/>
          <w:sz w:val="22"/>
          <w:szCs w:val="22"/>
        </w:rPr>
        <w:t xml:space="preserve"> </w:t>
      </w:r>
      <w:proofErr w:type="spellStart"/>
      <w:r w:rsidRPr="0079623A">
        <w:rPr>
          <w:rFonts w:ascii="Arial" w:hAnsi="Arial" w:cs="Arial"/>
          <w:b/>
          <w:color w:val="000000"/>
          <w:sz w:val="22"/>
          <w:szCs w:val="22"/>
        </w:rPr>
        <w:t>Rail</w:t>
      </w:r>
      <w:proofErr w:type="spellEnd"/>
      <w:r w:rsidRPr="0079623A">
        <w:rPr>
          <w:rFonts w:ascii="Arial" w:hAnsi="Arial" w:cs="Arial"/>
          <w:b/>
          <w:color w:val="000000"/>
          <w:sz w:val="22"/>
          <w:szCs w:val="22"/>
        </w:rPr>
        <w:t xml:space="preserve">, </w:t>
      </w:r>
      <w:r w:rsidRPr="0079623A">
        <w:rPr>
          <w:rFonts w:ascii="Arial" w:hAnsi="Arial" w:cs="Arial"/>
          <w:color w:val="000000"/>
          <w:sz w:val="22"/>
          <w:szCs w:val="22"/>
        </w:rPr>
        <w:t xml:space="preserve">L’azienda di Bari ha in corso contatti con le Ferrovie uzbeke per forniture di attrezzature (valore 50 milioni di </w:t>
      </w:r>
      <w:proofErr w:type="gramStart"/>
      <w:r w:rsidRPr="0079623A">
        <w:rPr>
          <w:rFonts w:ascii="Arial" w:hAnsi="Arial" w:cs="Arial"/>
          <w:color w:val="000000"/>
          <w:sz w:val="22"/>
          <w:szCs w:val="22"/>
        </w:rPr>
        <w:t>Euro</w:t>
      </w:r>
      <w:proofErr w:type="gramEnd"/>
      <w:r w:rsidRPr="0079623A">
        <w:rPr>
          <w:rFonts w:ascii="Arial" w:hAnsi="Arial" w:cs="Arial"/>
          <w:color w:val="000000"/>
          <w:sz w:val="22"/>
          <w:szCs w:val="22"/>
        </w:rPr>
        <w:t xml:space="preserve"> circa) per un progetto nell’ambito del programma statale per lo sviluppo dell’alta velocità e di ammodernamento delle line esistenti. </w:t>
      </w:r>
      <w:r w:rsidR="002A2359" w:rsidRPr="0079623A">
        <w:rPr>
          <w:rFonts w:ascii="Arial" w:hAnsi="Arial" w:cs="Arial"/>
          <w:color w:val="000000"/>
          <w:sz w:val="22"/>
          <w:szCs w:val="22"/>
        </w:rPr>
        <w:t>È</w:t>
      </w:r>
      <w:r w:rsidRPr="0079623A">
        <w:rPr>
          <w:rFonts w:ascii="Arial" w:hAnsi="Arial" w:cs="Arial"/>
          <w:color w:val="000000"/>
          <w:sz w:val="22"/>
          <w:szCs w:val="22"/>
        </w:rPr>
        <w:t xml:space="preserve"> stato chiesto il coinvolgimento di Cassa Depositi e Prestiti per un co-finanziamento insieme alla Asian Development Bank.</w:t>
      </w:r>
    </w:p>
    <w:p w14:paraId="02174A9A" w14:textId="77777777" w:rsidR="0079623A" w:rsidRPr="0079623A" w:rsidRDefault="0079623A" w:rsidP="0079623A">
      <w:pPr>
        <w:pStyle w:val="Corpodeltesto3"/>
        <w:numPr>
          <w:ilvl w:val="0"/>
          <w:numId w:val="3"/>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color w:val="000000"/>
          <w:sz w:val="22"/>
          <w:szCs w:val="22"/>
        </w:rPr>
      </w:pPr>
      <w:r w:rsidRPr="0079623A">
        <w:rPr>
          <w:rFonts w:ascii="Arial" w:hAnsi="Arial" w:cs="Arial"/>
          <w:b/>
          <w:color w:val="000000"/>
          <w:sz w:val="22"/>
          <w:szCs w:val="22"/>
        </w:rPr>
        <w:t>Alitalia</w:t>
      </w:r>
      <w:r w:rsidRPr="0079623A">
        <w:rPr>
          <w:rFonts w:ascii="Arial" w:hAnsi="Arial" w:cs="Arial"/>
          <w:color w:val="000000"/>
          <w:sz w:val="22"/>
          <w:szCs w:val="22"/>
        </w:rPr>
        <w:t xml:space="preserve"> e Uzbekistan Airways (compagnia di bandiera) hanno concordato l’ampliamento dell’attuale collaborazione in “Code-Share”. AZ appone i propri codici “AZ marketing” sui voli di Uzbekistan Airways diretti da Roma e Milano/Malpensa per Tashkent ed </w:t>
      </w:r>
      <w:proofErr w:type="spellStart"/>
      <w:r w:rsidRPr="0079623A">
        <w:rPr>
          <w:rFonts w:ascii="Arial" w:hAnsi="Arial" w:cs="Arial"/>
          <w:color w:val="000000"/>
          <w:sz w:val="22"/>
          <w:szCs w:val="22"/>
        </w:rPr>
        <w:t>Urgench</w:t>
      </w:r>
      <w:proofErr w:type="spellEnd"/>
      <w:r w:rsidRPr="0079623A">
        <w:rPr>
          <w:rFonts w:ascii="Arial" w:hAnsi="Arial" w:cs="Arial"/>
          <w:color w:val="000000"/>
          <w:sz w:val="22"/>
          <w:szCs w:val="22"/>
        </w:rPr>
        <w:t xml:space="preserve"> (questo ultimo operato solo durante la stagione estiva) e su </w:t>
      </w:r>
      <w:proofErr w:type="gramStart"/>
      <w:r w:rsidRPr="0079623A">
        <w:rPr>
          <w:rFonts w:ascii="Arial" w:hAnsi="Arial" w:cs="Arial"/>
          <w:color w:val="000000"/>
          <w:sz w:val="22"/>
          <w:szCs w:val="22"/>
        </w:rPr>
        <w:t>4</w:t>
      </w:r>
      <w:proofErr w:type="gramEnd"/>
      <w:r w:rsidRPr="0079623A">
        <w:rPr>
          <w:rFonts w:ascii="Arial" w:hAnsi="Arial" w:cs="Arial"/>
          <w:color w:val="000000"/>
          <w:sz w:val="22"/>
          <w:szCs w:val="22"/>
        </w:rPr>
        <w:t xml:space="preserve"> nuove destinazioni domestiche via Tashkent: Fergana, </w:t>
      </w:r>
      <w:proofErr w:type="spellStart"/>
      <w:r w:rsidRPr="0079623A">
        <w:rPr>
          <w:rFonts w:ascii="Arial" w:hAnsi="Arial" w:cs="Arial"/>
          <w:color w:val="000000"/>
          <w:sz w:val="22"/>
          <w:szCs w:val="22"/>
        </w:rPr>
        <w:t>Bukhara</w:t>
      </w:r>
      <w:proofErr w:type="spellEnd"/>
      <w:r w:rsidRPr="0079623A">
        <w:rPr>
          <w:rFonts w:ascii="Arial" w:hAnsi="Arial" w:cs="Arial"/>
          <w:color w:val="000000"/>
          <w:sz w:val="22"/>
          <w:szCs w:val="22"/>
        </w:rPr>
        <w:t xml:space="preserve">, Samarcanda, Nukus. Allo stesso tempo Uzbekistan Airways appone i propri codici “HY marketing” sui voli AZ via Roma/Fiumicino per Madrid, Barcellona e via Milano Malpensa su 4 nuove destinazioni domestiche: Bologna, Venezia, Torino, Napoli.  </w:t>
      </w:r>
    </w:p>
    <w:p w14:paraId="5295AE97" w14:textId="77777777" w:rsidR="0079623A" w:rsidRPr="0079623A" w:rsidRDefault="0079623A" w:rsidP="0079623A">
      <w:pPr>
        <w:pStyle w:val="Corpodeltesto3"/>
        <w:numPr>
          <w:ilvl w:val="0"/>
          <w:numId w:val="3"/>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rPr>
      </w:pPr>
      <w:r w:rsidRPr="0079623A">
        <w:rPr>
          <w:rFonts w:ascii="Arial" w:hAnsi="Arial" w:cs="Arial"/>
          <w:b/>
          <w:sz w:val="22"/>
          <w:szCs w:val="22"/>
        </w:rPr>
        <w:t xml:space="preserve">ITALMATEC </w:t>
      </w:r>
      <w:r w:rsidRPr="0079623A">
        <w:rPr>
          <w:rFonts w:ascii="Arial" w:hAnsi="Arial" w:cs="Arial"/>
          <w:sz w:val="22"/>
          <w:szCs w:val="22"/>
        </w:rPr>
        <w:t xml:space="preserve">detiene una joint venture (partecipata al 55%) con una società locale. La compagnia ha inaugurato nel 2018 una fabbrica a Jizzakh per la produzione di mattonelle artistiche e di mattonelle per pavimenti e rivestimenti (1,5 milioni di dollari USA). Ha costituito un’altra joint venture (detenuta al 40%) per la costruzione di una fabbrica a </w:t>
      </w:r>
      <w:proofErr w:type="spellStart"/>
      <w:r w:rsidRPr="0079623A">
        <w:rPr>
          <w:rFonts w:ascii="Arial" w:hAnsi="Arial" w:cs="Arial"/>
          <w:sz w:val="22"/>
          <w:szCs w:val="22"/>
        </w:rPr>
        <w:t>Bukhara</w:t>
      </w:r>
      <w:proofErr w:type="spellEnd"/>
      <w:r w:rsidRPr="0079623A">
        <w:rPr>
          <w:rFonts w:ascii="Arial" w:hAnsi="Arial" w:cs="Arial"/>
          <w:sz w:val="22"/>
          <w:szCs w:val="22"/>
        </w:rPr>
        <w:t xml:space="preserve"> per lavorazioni speciali di marmo e granito.</w:t>
      </w:r>
    </w:p>
    <w:p w14:paraId="5357BCFC" w14:textId="77777777" w:rsidR="0079623A" w:rsidRPr="0079623A" w:rsidRDefault="0079623A" w:rsidP="0079623A">
      <w:pPr>
        <w:pStyle w:val="Corpodeltesto3"/>
        <w:numPr>
          <w:ilvl w:val="0"/>
          <w:numId w:val="3"/>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rPr>
      </w:pPr>
      <w:r w:rsidRPr="0079623A">
        <w:rPr>
          <w:rFonts w:ascii="Arial" w:hAnsi="Arial" w:cs="Arial"/>
          <w:b/>
          <w:sz w:val="22"/>
          <w:szCs w:val="22"/>
        </w:rPr>
        <w:t xml:space="preserve">LANDI RENZO </w:t>
      </w:r>
      <w:r w:rsidRPr="0079623A">
        <w:rPr>
          <w:rFonts w:ascii="Arial" w:hAnsi="Arial" w:cs="Arial"/>
          <w:sz w:val="22"/>
          <w:szCs w:val="22"/>
        </w:rPr>
        <w:t xml:space="preserve">opera attraverso una società mista in compartecipazione con la holding di Stato del settore automotive, </w:t>
      </w:r>
      <w:proofErr w:type="spellStart"/>
      <w:r w:rsidRPr="0079623A">
        <w:rPr>
          <w:rFonts w:ascii="Arial" w:hAnsi="Arial" w:cs="Arial"/>
          <w:sz w:val="22"/>
          <w:szCs w:val="22"/>
        </w:rPr>
        <w:t>UzAuto</w:t>
      </w:r>
      <w:proofErr w:type="spellEnd"/>
      <w:r w:rsidRPr="0079623A">
        <w:rPr>
          <w:rFonts w:ascii="Arial" w:hAnsi="Arial" w:cs="Arial"/>
          <w:sz w:val="22"/>
          <w:szCs w:val="22"/>
        </w:rPr>
        <w:t xml:space="preserve">. L’azienda detiene uno stabilimento nell’area di </w:t>
      </w:r>
      <w:proofErr w:type="spellStart"/>
      <w:r w:rsidRPr="0079623A">
        <w:rPr>
          <w:rFonts w:ascii="Arial" w:hAnsi="Arial" w:cs="Arial"/>
          <w:sz w:val="22"/>
          <w:szCs w:val="22"/>
        </w:rPr>
        <w:t>Navoi</w:t>
      </w:r>
      <w:proofErr w:type="spellEnd"/>
      <w:r w:rsidRPr="0079623A">
        <w:rPr>
          <w:rFonts w:ascii="Arial" w:hAnsi="Arial" w:cs="Arial"/>
          <w:sz w:val="22"/>
          <w:szCs w:val="22"/>
        </w:rPr>
        <w:t xml:space="preserve">. </w:t>
      </w:r>
    </w:p>
    <w:p w14:paraId="67F9F021" w14:textId="77777777" w:rsidR="0079623A" w:rsidRPr="0079623A" w:rsidRDefault="0079623A" w:rsidP="0079623A">
      <w:pPr>
        <w:pStyle w:val="Corpodeltesto3"/>
        <w:numPr>
          <w:ilvl w:val="0"/>
          <w:numId w:val="3"/>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rPr>
      </w:pPr>
      <w:r w:rsidRPr="0079623A">
        <w:rPr>
          <w:rFonts w:ascii="Arial" w:hAnsi="Arial" w:cs="Arial"/>
          <w:b/>
          <w:sz w:val="22"/>
          <w:szCs w:val="22"/>
        </w:rPr>
        <w:t xml:space="preserve">MAPEI </w:t>
      </w:r>
      <w:r w:rsidRPr="0079623A">
        <w:rPr>
          <w:rFonts w:ascii="Arial" w:hAnsi="Arial" w:cs="Arial"/>
          <w:sz w:val="22"/>
          <w:szCs w:val="22"/>
        </w:rPr>
        <w:t>è presente come ZAO Mapei.</w:t>
      </w:r>
    </w:p>
    <w:p w14:paraId="7A7E00FE" w14:textId="77777777" w:rsidR="0079623A" w:rsidRPr="0079623A" w:rsidRDefault="0079623A" w:rsidP="0079623A">
      <w:pPr>
        <w:pStyle w:val="Corpodeltesto3"/>
        <w:numPr>
          <w:ilvl w:val="0"/>
          <w:numId w:val="4"/>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
          <w:sz w:val="22"/>
          <w:szCs w:val="22"/>
          <w:u w:val="single"/>
        </w:rPr>
      </w:pPr>
      <w:r w:rsidRPr="0079623A">
        <w:rPr>
          <w:rFonts w:ascii="Arial" w:hAnsi="Arial" w:cs="Arial"/>
          <w:b/>
          <w:sz w:val="22"/>
          <w:szCs w:val="22"/>
          <w:u w:val="single"/>
        </w:rPr>
        <w:t>FCA</w:t>
      </w:r>
      <w:r w:rsidRPr="0079623A">
        <w:rPr>
          <w:rFonts w:ascii="Arial" w:hAnsi="Arial" w:cs="Arial"/>
          <w:b/>
          <w:sz w:val="22"/>
          <w:szCs w:val="22"/>
        </w:rPr>
        <w:t xml:space="preserve"> </w:t>
      </w:r>
      <w:r w:rsidRPr="0079623A">
        <w:rPr>
          <w:rFonts w:ascii="Arial" w:hAnsi="Arial" w:cs="Arial"/>
          <w:sz w:val="22"/>
          <w:szCs w:val="22"/>
        </w:rPr>
        <w:t>e</w:t>
      </w:r>
      <w:r w:rsidRPr="0079623A">
        <w:rPr>
          <w:rFonts w:ascii="Arial" w:hAnsi="Arial" w:cs="Arial"/>
          <w:b/>
          <w:sz w:val="22"/>
          <w:szCs w:val="22"/>
        </w:rPr>
        <w:t xml:space="preserve"> MANGANO ROBOTS</w:t>
      </w:r>
      <w:r w:rsidRPr="0079623A">
        <w:rPr>
          <w:rFonts w:ascii="Arial" w:hAnsi="Arial" w:cs="Arial"/>
          <w:sz w:val="22"/>
          <w:szCs w:val="22"/>
        </w:rPr>
        <w:t xml:space="preserve"> hanno rilevato la crescente domanda del settore automotive uzbeko, in particolare per la fornitura di robot e macchine a controllo numerico.</w:t>
      </w:r>
    </w:p>
    <w:p w14:paraId="4EF91CC3" w14:textId="77777777" w:rsidR="0079623A" w:rsidRPr="0079623A" w:rsidRDefault="0079623A" w:rsidP="0079623A">
      <w:pPr>
        <w:pStyle w:val="Corpodeltesto3"/>
        <w:numPr>
          <w:ilvl w:val="0"/>
          <w:numId w:val="4"/>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rPr>
      </w:pPr>
      <w:r w:rsidRPr="0079623A">
        <w:rPr>
          <w:rFonts w:ascii="Arial" w:hAnsi="Arial" w:cs="Arial"/>
          <w:b/>
          <w:sz w:val="22"/>
          <w:szCs w:val="22"/>
          <w:u w:val="single"/>
        </w:rPr>
        <w:t>RIZZANI DE ECCHER</w:t>
      </w:r>
      <w:r w:rsidRPr="0079623A">
        <w:rPr>
          <w:rFonts w:ascii="Arial" w:hAnsi="Arial" w:cs="Arial"/>
          <w:sz w:val="22"/>
          <w:szCs w:val="22"/>
        </w:rPr>
        <w:t xml:space="preserve"> è interessato ad alcuni progetti infrastrutturali (strade, modernizzazione del terminal internazionale dell’aeroporto di Tashkent, alberghi).</w:t>
      </w:r>
    </w:p>
    <w:p w14:paraId="45D154DC" w14:textId="77777777" w:rsidR="0079623A" w:rsidRPr="0079623A" w:rsidRDefault="0079623A" w:rsidP="0079623A">
      <w:pPr>
        <w:pStyle w:val="Corpodeltesto3"/>
        <w:pBdr>
          <w:top w:val="single" w:sz="4" w:space="1" w:color="auto"/>
          <w:left w:val="single" w:sz="4" w:space="4" w:color="auto"/>
          <w:bottom w:val="single" w:sz="4" w:space="1" w:color="auto"/>
          <w:right w:val="single" w:sz="4" w:space="4" w:color="auto"/>
        </w:pBdr>
        <w:shd w:val="clear" w:color="auto" w:fill="F2F2F2"/>
        <w:spacing w:after="0"/>
        <w:ind w:left="360"/>
        <w:jc w:val="both"/>
        <w:rPr>
          <w:rFonts w:ascii="Arial" w:hAnsi="Arial" w:cs="Arial"/>
          <w:b/>
          <w:sz w:val="22"/>
          <w:szCs w:val="22"/>
          <w:u w:val="single"/>
        </w:rPr>
      </w:pPr>
      <w:r w:rsidRPr="0079623A">
        <w:rPr>
          <w:rFonts w:ascii="Arial" w:hAnsi="Arial" w:cs="Arial"/>
          <w:b/>
          <w:sz w:val="22"/>
          <w:szCs w:val="22"/>
          <w:u w:val="single"/>
        </w:rPr>
        <w:t>Settore industriale</w:t>
      </w:r>
    </w:p>
    <w:p w14:paraId="0AB1449B" w14:textId="77777777" w:rsidR="0079623A" w:rsidRPr="0079623A" w:rsidRDefault="0079623A" w:rsidP="0079623A">
      <w:pPr>
        <w:pStyle w:val="Corpodeltesto3"/>
        <w:numPr>
          <w:ilvl w:val="0"/>
          <w:numId w:val="4"/>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
          <w:sz w:val="22"/>
          <w:szCs w:val="22"/>
          <w:u w:val="single"/>
        </w:rPr>
      </w:pPr>
      <w:r w:rsidRPr="0079623A">
        <w:rPr>
          <w:rFonts w:ascii="Arial" w:hAnsi="Arial" w:cs="Arial"/>
          <w:b/>
          <w:sz w:val="22"/>
          <w:szCs w:val="22"/>
        </w:rPr>
        <w:lastRenderedPageBreak/>
        <w:t xml:space="preserve">ARISTON THERMO GROUP </w:t>
      </w:r>
      <w:r w:rsidRPr="0079623A">
        <w:rPr>
          <w:rFonts w:ascii="Arial" w:hAnsi="Arial" w:cs="Arial"/>
          <w:sz w:val="22"/>
          <w:szCs w:val="22"/>
        </w:rPr>
        <w:t xml:space="preserve">ha costituito dal 2013 una JV (detenuta al 51%) con </w:t>
      </w:r>
      <w:proofErr w:type="spellStart"/>
      <w:r w:rsidRPr="0079623A">
        <w:rPr>
          <w:rFonts w:ascii="Arial" w:hAnsi="Arial" w:cs="Arial"/>
          <w:sz w:val="22"/>
          <w:szCs w:val="22"/>
        </w:rPr>
        <w:t>Uztrangas</w:t>
      </w:r>
      <w:proofErr w:type="spellEnd"/>
      <w:r w:rsidRPr="0079623A">
        <w:rPr>
          <w:rFonts w:ascii="Arial" w:hAnsi="Arial" w:cs="Arial"/>
          <w:sz w:val="22"/>
          <w:szCs w:val="22"/>
        </w:rPr>
        <w:t xml:space="preserve"> (UTG), società che fa capo a </w:t>
      </w:r>
      <w:proofErr w:type="spellStart"/>
      <w:r w:rsidRPr="0079623A">
        <w:rPr>
          <w:rFonts w:ascii="Arial" w:hAnsi="Arial" w:cs="Arial"/>
          <w:sz w:val="22"/>
          <w:szCs w:val="22"/>
        </w:rPr>
        <w:t>Uzbekneftegaz</w:t>
      </w:r>
      <w:proofErr w:type="spellEnd"/>
      <w:r w:rsidRPr="0079623A">
        <w:rPr>
          <w:rFonts w:ascii="Arial" w:hAnsi="Arial" w:cs="Arial"/>
          <w:sz w:val="22"/>
          <w:szCs w:val="22"/>
        </w:rPr>
        <w:t xml:space="preserve"> con uno stabilimento a </w:t>
      </w:r>
      <w:proofErr w:type="spellStart"/>
      <w:r w:rsidRPr="0079623A">
        <w:rPr>
          <w:rFonts w:ascii="Arial" w:hAnsi="Arial" w:cs="Arial"/>
          <w:sz w:val="22"/>
          <w:szCs w:val="22"/>
        </w:rPr>
        <w:t>Navoi</w:t>
      </w:r>
      <w:proofErr w:type="spellEnd"/>
      <w:r w:rsidRPr="0079623A">
        <w:rPr>
          <w:rFonts w:ascii="Arial" w:hAnsi="Arial" w:cs="Arial"/>
          <w:sz w:val="22"/>
          <w:szCs w:val="22"/>
        </w:rPr>
        <w:t>.</w:t>
      </w:r>
    </w:p>
    <w:p w14:paraId="4DA1A920" w14:textId="77777777" w:rsidR="0079623A" w:rsidRPr="0079623A" w:rsidRDefault="0079623A" w:rsidP="0079623A">
      <w:pPr>
        <w:pStyle w:val="Corpodeltesto3"/>
        <w:numPr>
          <w:ilvl w:val="0"/>
          <w:numId w:val="4"/>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
          <w:sz w:val="22"/>
          <w:szCs w:val="22"/>
          <w:u w:val="single"/>
        </w:rPr>
      </w:pPr>
      <w:r w:rsidRPr="0079623A">
        <w:rPr>
          <w:rFonts w:ascii="Arial" w:hAnsi="Arial" w:cs="Arial"/>
          <w:b/>
          <w:sz w:val="22"/>
          <w:szCs w:val="22"/>
        </w:rPr>
        <w:t xml:space="preserve">DANIELI </w:t>
      </w:r>
      <w:r w:rsidRPr="0079623A">
        <w:rPr>
          <w:rFonts w:ascii="Arial" w:hAnsi="Arial" w:cs="Arial"/>
          <w:sz w:val="22"/>
          <w:szCs w:val="22"/>
        </w:rPr>
        <w:t>ha in essere un</w:t>
      </w:r>
      <w:r w:rsidRPr="0079623A">
        <w:rPr>
          <w:rFonts w:ascii="Arial" w:hAnsi="Arial" w:cs="Arial"/>
          <w:b/>
          <w:sz w:val="22"/>
          <w:szCs w:val="22"/>
        </w:rPr>
        <w:t xml:space="preserve"> </w:t>
      </w:r>
      <w:r w:rsidRPr="0079623A">
        <w:rPr>
          <w:rFonts w:ascii="Arial" w:hAnsi="Arial" w:cs="Arial"/>
          <w:sz w:val="22"/>
          <w:szCs w:val="22"/>
        </w:rPr>
        <w:t>contratto di 75 milioni di dollari per l’ammodernamento di un complesso metallurgico di Tashkent</w:t>
      </w:r>
      <w:r w:rsidRPr="0079623A">
        <w:rPr>
          <w:rFonts w:ascii="Arial" w:hAnsi="Arial" w:cs="Arial"/>
          <w:i/>
          <w:sz w:val="22"/>
          <w:szCs w:val="22"/>
        </w:rPr>
        <w:t xml:space="preserve">. </w:t>
      </w:r>
      <w:r w:rsidRPr="0079623A">
        <w:rPr>
          <w:rFonts w:ascii="Arial" w:hAnsi="Arial" w:cs="Arial"/>
          <w:sz w:val="22"/>
          <w:szCs w:val="22"/>
        </w:rPr>
        <w:t xml:space="preserve">Nel 2018 si è aggiudicata una gara per la fornitura di impianti per il complesso metallurgico di </w:t>
      </w:r>
      <w:proofErr w:type="spellStart"/>
      <w:r w:rsidRPr="0079623A">
        <w:rPr>
          <w:rFonts w:ascii="Arial" w:hAnsi="Arial" w:cs="Arial"/>
          <w:sz w:val="22"/>
          <w:szCs w:val="22"/>
        </w:rPr>
        <w:t>Bekabad</w:t>
      </w:r>
      <w:proofErr w:type="spellEnd"/>
      <w:r w:rsidRPr="0079623A">
        <w:rPr>
          <w:rFonts w:ascii="Arial" w:hAnsi="Arial" w:cs="Arial"/>
          <w:sz w:val="22"/>
          <w:szCs w:val="22"/>
        </w:rPr>
        <w:t xml:space="preserve"> (valore di 170 milioni di dollari). </w:t>
      </w:r>
    </w:p>
    <w:p w14:paraId="4DE22104" w14:textId="77777777" w:rsidR="0079623A" w:rsidRPr="0079623A" w:rsidRDefault="0079623A" w:rsidP="0079623A">
      <w:pPr>
        <w:pStyle w:val="Corpodeltesto3"/>
        <w:numPr>
          <w:ilvl w:val="0"/>
          <w:numId w:val="4"/>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
          <w:sz w:val="22"/>
          <w:szCs w:val="22"/>
          <w:u w:val="single"/>
        </w:rPr>
      </w:pPr>
      <w:r w:rsidRPr="0079623A">
        <w:rPr>
          <w:rFonts w:ascii="Arial" w:hAnsi="Arial" w:cs="Arial"/>
          <w:b/>
          <w:sz w:val="22"/>
          <w:szCs w:val="22"/>
        </w:rPr>
        <w:t xml:space="preserve">INDUSTRIAL FRIGO </w:t>
      </w:r>
      <w:r w:rsidRPr="0079623A">
        <w:rPr>
          <w:rFonts w:ascii="Arial" w:hAnsi="Arial" w:cs="Arial"/>
          <w:sz w:val="22"/>
          <w:szCs w:val="22"/>
        </w:rPr>
        <w:t>ha realizzato “</w:t>
      </w:r>
      <w:proofErr w:type="spellStart"/>
      <w:r w:rsidRPr="0079623A">
        <w:rPr>
          <w:rFonts w:ascii="Arial" w:hAnsi="Arial" w:cs="Arial"/>
          <w:sz w:val="22"/>
          <w:szCs w:val="22"/>
        </w:rPr>
        <w:t>Ice</w:t>
      </w:r>
      <w:proofErr w:type="spellEnd"/>
      <w:r w:rsidRPr="0079623A">
        <w:rPr>
          <w:rFonts w:ascii="Arial" w:hAnsi="Arial" w:cs="Arial"/>
          <w:sz w:val="22"/>
          <w:szCs w:val="22"/>
        </w:rPr>
        <w:t xml:space="preserve"> City”, un grande parco divertimenti di ghiaccio e neve indoor ubicato in un centro commerciale di Tashkent (circa 15 milioni di dollari).</w:t>
      </w:r>
    </w:p>
    <w:p w14:paraId="771981F9" w14:textId="77777777" w:rsidR="0079623A" w:rsidRPr="0079623A" w:rsidRDefault="0079623A" w:rsidP="0079623A">
      <w:pPr>
        <w:pStyle w:val="Corpodeltesto3"/>
        <w:numPr>
          <w:ilvl w:val="0"/>
          <w:numId w:val="4"/>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rPr>
      </w:pPr>
      <w:r w:rsidRPr="0079623A">
        <w:rPr>
          <w:rFonts w:ascii="Arial" w:hAnsi="Arial" w:cs="Arial"/>
          <w:b/>
          <w:sz w:val="22"/>
          <w:szCs w:val="22"/>
        </w:rPr>
        <w:t xml:space="preserve">TOSCANA NASTRI </w:t>
      </w:r>
      <w:r w:rsidRPr="0079623A">
        <w:rPr>
          <w:rFonts w:ascii="Arial" w:hAnsi="Arial" w:cs="Arial"/>
          <w:sz w:val="22"/>
          <w:szCs w:val="22"/>
        </w:rPr>
        <w:t xml:space="preserve">opera tramite la locale Belting Resina, che produce nastri trasportatori e cinghie di trasmissione per i settori tessile, alimentare, logistica, packaging, automotive e stampa. </w:t>
      </w:r>
    </w:p>
    <w:p w14:paraId="289C2066" w14:textId="77777777" w:rsidR="0079623A" w:rsidRPr="0079623A" w:rsidRDefault="0079623A" w:rsidP="0079623A">
      <w:pPr>
        <w:pStyle w:val="Corpodeltesto3"/>
        <w:numPr>
          <w:ilvl w:val="0"/>
          <w:numId w:val="4"/>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rPr>
      </w:pPr>
      <w:r w:rsidRPr="0079623A">
        <w:rPr>
          <w:rFonts w:ascii="Arial" w:hAnsi="Arial" w:cs="Arial"/>
          <w:sz w:val="22"/>
          <w:szCs w:val="22"/>
        </w:rPr>
        <w:t xml:space="preserve">Si segnala inoltre la presenza di </w:t>
      </w:r>
      <w:r w:rsidRPr="0079623A">
        <w:rPr>
          <w:rFonts w:ascii="Arial" w:hAnsi="Arial" w:cs="Arial"/>
          <w:b/>
          <w:sz w:val="22"/>
          <w:szCs w:val="22"/>
        </w:rPr>
        <w:t>Marzoli</w:t>
      </w:r>
      <w:r w:rsidRPr="0079623A">
        <w:rPr>
          <w:rFonts w:ascii="Arial" w:hAnsi="Arial" w:cs="Arial"/>
          <w:sz w:val="22"/>
          <w:szCs w:val="22"/>
        </w:rPr>
        <w:t xml:space="preserve"> (macchinari per l’industria tessile), </w:t>
      </w:r>
      <w:r w:rsidRPr="0079623A">
        <w:rPr>
          <w:rFonts w:ascii="Arial" w:hAnsi="Arial" w:cs="Arial"/>
          <w:b/>
          <w:sz w:val="22"/>
          <w:szCs w:val="22"/>
        </w:rPr>
        <w:t>Gruppo Camozzi</w:t>
      </w:r>
      <w:r w:rsidRPr="0079623A">
        <w:rPr>
          <w:rFonts w:ascii="Arial" w:hAnsi="Arial" w:cs="Arial"/>
          <w:sz w:val="22"/>
          <w:szCs w:val="22"/>
        </w:rPr>
        <w:t xml:space="preserve"> (settore tessile) e </w:t>
      </w:r>
      <w:r w:rsidRPr="0079623A">
        <w:rPr>
          <w:rFonts w:ascii="Arial" w:hAnsi="Arial" w:cs="Arial"/>
          <w:b/>
          <w:sz w:val="22"/>
          <w:szCs w:val="22"/>
        </w:rPr>
        <w:t xml:space="preserve">MEDEXPORT Italia </w:t>
      </w:r>
      <w:r w:rsidRPr="0079623A">
        <w:rPr>
          <w:rFonts w:ascii="Arial" w:hAnsi="Arial" w:cs="Arial"/>
          <w:sz w:val="22"/>
          <w:szCs w:val="22"/>
        </w:rPr>
        <w:t xml:space="preserve">(automazione, servizi e nuove metodologie per i settori gas e petrolio). Sono stati aperti showroom di </w:t>
      </w:r>
      <w:r w:rsidRPr="0079623A">
        <w:rPr>
          <w:rFonts w:ascii="Arial" w:hAnsi="Arial" w:cs="Arial"/>
          <w:b/>
          <w:sz w:val="22"/>
          <w:szCs w:val="22"/>
        </w:rPr>
        <w:t>Natuzzi</w:t>
      </w:r>
      <w:r w:rsidRPr="0079623A">
        <w:rPr>
          <w:rFonts w:ascii="Arial" w:hAnsi="Arial" w:cs="Arial"/>
          <w:sz w:val="22"/>
          <w:szCs w:val="22"/>
        </w:rPr>
        <w:t xml:space="preserve"> (arredamento) e </w:t>
      </w:r>
      <w:r w:rsidRPr="0079623A">
        <w:rPr>
          <w:rFonts w:ascii="Arial" w:hAnsi="Arial" w:cs="Arial"/>
          <w:b/>
          <w:sz w:val="22"/>
          <w:szCs w:val="22"/>
        </w:rPr>
        <w:t>Scavolini</w:t>
      </w:r>
      <w:r w:rsidRPr="0079623A">
        <w:rPr>
          <w:rFonts w:ascii="Arial" w:hAnsi="Arial" w:cs="Arial"/>
          <w:sz w:val="22"/>
          <w:szCs w:val="22"/>
        </w:rPr>
        <w:t xml:space="preserve"> (cucine). </w:t>
      </w:r>
    </w:p>
    <w:p w14:paraId="0893B51C" w14:textId="6E28A6B5" w:rsidR="0079623A" w:rsidRPr="0079623A" w:rsidRDefault="0079623A" w:rsidP="0079623A">
      <w:pPr>
        <w:pStyle w:val="Corpodeltesto3"/>
        <w:numPr>
          <w:ilvl w:val="0"/>
          <w:numId w:val="4"/>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rPr>
      </w:pPr>
      <w:r w:rsidRPr="0079623A">
        <w:rPr>
          <w:rFonts w:ascii="Arial" w:hAnsi="Arial" w:cs="Arial"/>
          <w:sz w:val="22"/>
          <w:szCs w:val="22"/>
        </w:rPr>
        <w:t xml:space="preserve">Altre aziende italiane con interessi nel mercato uzbeko sono </w:t>
      </w:r>
      <w:proofErr w:type="spellStart"/>
      <w:r w:rsidRPr="0079623A">
        <w:rPr>
          <w:rFonts w:ascii="Arial" w:hAnsi="Arial" w:cs="Arial"/>
          <w:b/>
          <w:sz w:val="22"/>
          <w:szCs w:val="22"/>
        </w:rPr>
        <w:t>Advice</w:t>
      </w:r>
      <w:proofErr w:type="spellEnd"/>
      <w:r w:rsidRPr="0079623A">
        <w:rPr>
          <w:rFonts w:ascii="Arial" w:hAnsi="Arial" w:cs="Arial"/>
          <w:b/>
          <w:sz w:val="22"/>
          <w:szCs w:val="22"/>
        </w:rPr>
        <w:t xml:space="preserve"> &amp; Consulting </w:t>
      </w:r>
      <w:r w:rsidRPr="0079623A">
        <w:rPr>
          <w:rFonts w:ascii="Arial" w:hAnsi="Arial" w:cs="Arial"/>
          <w:sz w:val="22"/>
          <w:szCs w:val="22"/>
        </w:rPr>
        <w:t xml:space="preserve">(impianti per la produzione e lo stoccaggio di frutta e verdura), </w:t>
      </w:r>
      <w:r w:rsidRPr="0079623A">
        <w:rPr>
          <w:rFonts w:ascii="Arial" w:hAnsi="Arial" w:cs="Arial"/>
          <w:b/>
          <w:sz w:val="22"/>
          <w:szCs w:val="22"/>
        </w:rPr>
        <w:t xml:space="preserve">CFT </w:t>
      </w:r>
      <w:r w:rsidRPr="0079623A">
        <w:rPr>
          <w:rFonts w:ascii="Arial" w:hAnsi="Arial" w:cs="Arial"/>
          <w:sz w:val="22"/>
          <w:szCs w:val="22"/>
        </w:rPr>
        <w:t xml:space="preserve">(Impianti alimentari per la produzione e lavorazione di alimenti e bevande), </w:t>
      </w:r>
      <w:r w:rsidRPr="0079623A">
        <w:rPr>
          <w:rFonts w:ascii="Arial" w:hAnsi="Arial" w:cs="Arial"/>
          <w:b/>
          <w:sz w:val="22"/>
          <w:szCs w:val="22"/>
        </w:rPr>
        <w:t>FAR</w:t>
      </w:r>
      <w:r w:rsidRPr="0079623A">
        <w:rPr>
          <w:rFonts w:ascii="Arial" w:hAnsi="Arial" w:cs="Arial"/>
          <w:sz w:val="22"/>
          <w:szCs w:val="22"/>
        </w:rPr>
        <w:t xml:space="preserve"> (rubinetterie, raccorderia sanitaria, impianti di riscaldamento), </w:t>
      </w:r>
      <w:r w:rsidRPr="0079623A">
        <w:rPr>
          <w:rFonts w:ascii="Arial" w:hAnsi="Arial" w:cs="Arial"/>
          <w:b/>
          <w:sz w:val="22"/>
          <w:szCs w:val="22"/>
        </w:rPr>
        <w:t>FERRERO</w:t>
      </w:r>
      <w:r w:rsidRPr="0079623A">
        <w:rPr>
          <w:rFonts w:ascii="Arial" w:hAnsi="Arial" w:cs="Arial"/>
          <w:sz w:val="22"/>
          <w:szCs w:val="22"/>
        </w:rPr>
        <w:t xml:space="preserve"> (regolatori e valvole per il gas)</w:t>
      </w:r>
      <w:r w:rsidRPr="0079623A">
        <w:rPr>
          <w:rFonts w:ascii="Arial" w:hAnsi="Arial" w:cs="Arial"/>
          <w:b/>
          <w:sz w:val="22"/>
          <w:szCs w:val="22"/>
        </w:rPr>
        <w:t xml:space="preserve">, GIELLE </w:t>
      </w:r>
      <w:r w:rsidRPr="0079623A">
        <w:rPr>
          <w:rFonts w:ascii="Arial" w:hAnsi="Arial" w:cs="Arial"/>
          <w:sz w:val="22"/>
          <w:szCs w:val="22"/>
        </w:rPr>
        <w:t xml:space="preserve">(impianti antincendio, gestione, raccolta, trattamento e smaltimento dei gas), </w:t>
      </w:r>
      <w:r w:rsidRPr="0079623A">
        <w:rPr>
          <w:rFonts w:ascii="Arial" w:hAnsi="Arial" w:cs="Arial"/>
          <w:b/>
          <w:sz w:val="22"/>
          <w:szCs w:val="22"/>
        </w:rPr>
        <w:t xml:space="preserve">GRAF </w:t>
      </w:r>
      <w:r w:rsidRPr="0079623A">
        <w:rPr>
          <w:rFonts w:ascii="Arial" w:hAnsi="Arial" w:cs="Arial"/>
          <w:sz w:val="22"/>
          <w:szCs w:val="22"/>
        </w:rPr>
        <w:t xml:space="preserve">(automazione, servizi e nuove metodologie per i settori gas e petrolio, elettronica, rinnovabili), </w:t>
      </w:r>
      <w:r w:rsidRPr="0079623A">
        <w:rPr>
          <w:rFonts w:ascii="Arial" w:hAnsi="Arial" w:cs="Arial"/>
          <w:b/>
          <w:sz w:val="22"/>
          <w:szCs w:val="22"/>
        </w:rPr>
        <w:t>HAFNER</w:t>
      </w:r>
      <w:r w:rsidRPr="0079623A">
        <w:rPr>
          <w:rFonts w:ascii="Arial" w:hAnsi="Arial" w:cs="Arial"/>
          <w:sz w:val="22"/>
          <w:szCs w:val="22"/>
        </w:rPr>
        <w:t xml:space="preserve"> (impianti per la riconversione dei rifiuti solidi e urbani in energia), </w:t>
      </w:r>
      <w:r w:rsidRPr="0079623A">
        <w:rPr>
          <w:rFonts w:ascii="Arial" w:hAnsi="Arial" w:cs="Arial"/>
          <w:b/>
          <w:sz w:val="22"/>
          <w:szCs w:val="22"/>
        </w:rPr>
        <w:t xml:space="preserve">OCEM energy </w:t>
      </w:r>
      <w:proofErr w:type="spellStart"/>
      <w:r w:rsidRPr="0079623A">
        <w:rPr>
          <w:rFonts w:ascii="Arial" w:hAnsi="Arial" w:cs="Arial"/>
          <w:b/>
          <w:sz w:val="22"/>
          <w:szCs w:val="22"/>
        </w:rPr>
        <w:t>technology</w:t>
      </w:r>
      <w:proofErr w:type="spellEnd"/>
      <w:r w:rsidRPr="0079623A">
        <w:rPr>
          <w:rFonts w:ascii="Arial" w:hAnsi="Arial" w:cs="Arial"/>
          <w:sz w:val="22"/>
          <w:szCs w:val="22"/>
        </w:rPr>
        <w:t xml:space="preserve"> (sistemi turn-key per l’illuminazione delle piste degli aeroporti), </w:t>
      </w:r>
      <w:r w:rsidRPr="0079623A">
        <w:rPr>
          <w:rFonts w:ascii="Arial" w:hAnsi="Arial" w:cs="Arial"/>
          <w:b/>
          <w:sz w:val="22"/>
          <w:szCs w:val="22"/>
        </w:rPr>
        <w:t xml:space="preserve">RMT </w:t>
      </w:r>
      <w:proofErr w:type="spellStart"/>
      <w:r w:rsidRPr="0079623A">
        <w:rPr>
          <w:rFonts w:ascii="Arial" w:hAnsi="Arial" w:cs="Arial"/>
          <w:b/>
          <w:sz w:val="22"/>
          <w:szCs w:val="22"/>
        </w:rPr>
        <w:t>Valvomeccanica</w:t>
      </w:r>
      <w:proofErr w:type="spellEnd"/>
      <w:r w:rsidRPr="0079623A">
        <w:rPr>
          <w:rFonts w:ascii="Arial" w:hAnsi="Arial" w:cs="Arial"/>
          <w:sz w:val="22"/>
          <w:szCs w:val="22"/>
        </w:rPr>
        <w:t xml:space="preserve">, </w:t>
      </w:r>
      <w:r w:rsidRPr="0079623A">
        <w:rPr>
          <w:rFonts w:ascii="Arial" w:hAnsi="Arial" w:cs="Arial"/>
          <w:b/>
          <w:sz w:val="22"/>
          <w:szCs w:val="22"/>
        </w:rPr>
        <w:t>TECHNOALPIN</w:t>
      </w:r>
      <w:r w:rsidRPr="0079623A">
        <w:rPr>
          <w:rFonts w:ascii="Arial" w:hAnsi="Arial" w:cs="Arial"/>
          <w:sz w:val="22"/>
          <w:szCs w:val="22"/>
        </w:rPr>
        <w:t xml:space="preserve"> e </w:t>
      </w:r>
      <w:r w:rsidRPr="0079623A">
        <w:rPr>
          <w:rFonts w:ascii="Arial" w:hAnsi="Arial" w:cs="Arial"/>
          <w:b/>
          <w:sz w:val="22"/>
          <w:szCs w:val="22"/>
        </w:rPr>
        <w:t xml:space="preserve">ZANOTTI </w:t>
      </w:r>
      <w:r w:rsidRPr="00CB5B95">
        <w:rPr>
          <w:rFonts w:ascii="Arial" w:hAnsi="Arial" w:cs="Arial"/>
          <w:bCs/>
          <w:sz w:val="22"/>
          <w:szCs w:val="22"/>
        </w:rPr>
        <w:t>(</w:t>
      </w:r>
      <w:r w:rsidRPr="0079623A">
        <w:rPr>
          <w:rFonts w:ascii="Arial" w:hAnsi="Arial" w:cs="Arial"/>
          <w:sz w:val="22"/>
          <w:szCs w:val="22"/>
        </w:rPr>
        <w:t xml:space="preserve">grandi impianti per la refrigerazione industriale), </w:t>
      </w:r>
      <w:r w:rsidRPr="0079623A">
        <w:rPr>
          <w:rFonts w:ascii="Arial" w:hAnsi="Arial" w:cs="Arial"/>
          <w:b/>
          <w:sz w:val="22"/>
          <w:szCs w:val="22"/>
        </w:rPr>
        <w:t xml:space="preserve">Pagnoni Impianti </w:t>
      </w:r>
      <w:proofErr w:type="spellStart"/>
      <w:r w:rsidRPr="0079623A">
        <w:rPr>
          <w:rFonts w:ascii="Arial" w:hAnsi="Arial" w:cs="Arial"/>
          <w:b/>
          <w:sz w:val="22"/>
          <w:szCs w:val="22"/>
        </w:rPr>
        <w:t>Srl</w:t>
      </w:r>
      <w:proofErr w:type="spellEnd"/>
      <w:r w:rsidRPr="0079623A">
        <w:rPr>
          <w:rFonts w:ascii="Arial" w:hAnsi="Arial" w:cs="Arial"/>
          <w:b/>
          <w:sz w:val="22"/>
          <w:szCs w:val="22"/>
        </w:rPr>
        <w:t xml:space="preserve"> </w:t>
      </w:r>
      <w:r w:rsidRPr="0079623A">
        <w:rPr>
          <w:rFonts w:ascii="Arial" w:hAnsi="Arial" w:cs="Arial"/>
          <w:sz w:val="22"/>
          <w:szCs w:val="22"/>
        </w:rPr>
        <w:t xml:space="preserve">fornitura di un impianto per produrre lastre di Laminato Decorativo HPL (tipo Formica) del valore di € 4.251.000, </w:t>
      </w:r>
      <w:r w:rsidRPr="0079623A">
        <w:rPr>
          <w:rFonts w:ascii="Arial" w:hAnsi="Arial" w:cs="Arial"/>
          <w:b/>
          <w:sz w:val="22"/>
          <w:szCs w:val="22"/>
        </w:rPr>
        <w:t xml:space="preserve">OPERA SRL (Bergamo) </w:t>
      </w:r>
      <w:r w:rsidRPr="0079623A">
        <w:rPr>
          <w:rFonts w:ascii="Arial" w:hAnsi="Arial" w:cs="Arial"/>
          <w:sz w:val="22"/>
          <w:szCs w:val="22"/>
        </w:rPr>
        <w:t>progetto del valore 34,4 milioni di Euro per esportazione e coltivazione dello zafferano in Uzbekistan</w:t>
      </w:r>
      <w:r w:rsidRPr="0079623A">
        <w:rPr>
          <w:rFonts w:ascii="Arial" w:hAnsi="Arial" w:cs="Arial"/>
          <w:b/>
          <w:sz w:val="22"/>
          <w:szCs w:val="22"/>
        </w:rPr>
        <w:t xml:space="preserve">, AB ITALIA/GRUPPO PELLIZZONI </w:t>
      </w:r>
      <w:r w:rsidRPr="0079623A">
        <w:rPr>
          <w:rFonts w:ascii="Arial" w:hAnsi="Arial" w:cs="Arial"/>
          <w:sz w:val="22"/>
          <w:szCs w:val="22"/>
        </w:rPr>
        <w:t xml:space="preserve">con </w:t>
      </w:r>
      <w:proofErr w:type="spellStart"/>
      <w:r w:rsidRPr="0079623A">
        <w:rPr>
          <w:rFonts w:ascii="Arial" w:hAnsi="Arial" w:cs="Arial"/>
          <w:sz w:val="22"/>
          <w:szCs w:val="22"/>
        </w:rPr>
        <w:t>Enter</w:t>
      </w:r>
      <w:proofErr w:type="spellEnd"/>
      <w:r w:rsidRPr="0079623A">
        <w:rPr>
          <w:rFonts w:ascii="Arial" w:hAnsi="Arial" w:cs="Arial"/>
          <w:sz w:val="22"/>
          <w:szCs w:val="22"/>
        </w:rPr>
        <w:t xml:space="preserve"> Engineering in Uzbekistan nel progetto di costruzione di centro turistico Samarkand City e dell’aeroporto di </w:t>
      </w:r>
      <w:proofErr w:type="spellStart"/>
      <w:r w:rsidRPr="0079623A">
        <w:rPr>
          <w:rFonts w:ascii="Arial" w:hAnsi="Arial" w:cs="Arial"/>
          <w:sz w:val="22"/>
          <w:szCs w:val="22"/>
        </w:rPr>
        <w:t>Samarkanda</w:t>
      </w:r>
      <w:proofErr w:type="spellEnd"/>
      <w:r w:rsidRPr="0079623A">
        <w:rPr>
          <w:rFonts w:ascii="Arial" w:hAnsi="Arial" w:cs="Arial"/>
          <w:sz w:val="22"/>
          <w:szCs w:val="22"/>
        </w:rPr>
        <w:t xml:space="preserve">, </w:t>
      </w:r>
      <w:r w:rsidRPr="0079623A">
        <w:rPr>
          <w:rFonts w:ascii="Arial" w:hAnsi="Arial" w:cs="Arial"/>
          <w:b/>
          <w:sz w:val="22"/>
          <w:szCs w:val="22"/>
        </w:rPr>
        <w:t xml:space="preserve">Pietro Fiorentini </w:t>
      </w:r>
      <w:r w:rsidRPr="0079623A">
        <w:rPr>
          <w:rFonts w:ascii="Arial" w:hAnsi="Arial" w:cs="Arial"/>
          <w:sz w:val="22"/>
          <w:szCs w:val="22"/>
        </w:rPr>
        <w:t xml:space="preserve">il progetto da 210 milioni di euro, produzione di 3,5 milioni dei contatori gas elettronici, </w:t>
      </w:r>
      <w:proofErr w:type="spellStart"/>
      <w:r w:rsidRPr="0079623A">
        <w:rPr>
          <w:rFonts w:ascii="Arial" w:hAnsi="Arial" w:cs="Arial"/>
          <w:b/>
          <w:sz w:val="22"/>
          <w:szCs w:val="22"/>
        </w:rPr>
        <w:t>Sababa</w:t>
      </w:r>
      <w:proofErr w:type="spellEnd"/>
      <w:r w:rsidRPr="0079623A">
        <w:rPr>
          <w:rFonts w:ascii="Arial" w:hAnsi="Arial" w:cs="Arial"/>
          <w:b/>
          <w:sz w:val="22"/>
          <w:szCs w:val="22"/>
        </w:rPr>
        <w:t xml:space="preserve"> Security - </w:t>
      </w:r>
      <w:r w:rsidRPr="0079623A">
        <w:rPr>
          <w:rFonts w:ascii="Arial" w:hAnsi="Arial" w:cs="Arial"/>
          <w:sz w:val="22"/>
          <w:szCs w:val="22"/>
        </w:rPr>
        <w:t xml:space="preserve">l’apertura (ottobre 2021) del nuovo ufficio a Tashkent che offre prodotti per la sicurezza IT, </w:t>
      </w:r>
      <w:r w:rsidRPr="0079623A">
        <w:rPr>
          <w:rFonts w:ascii="Arial" w:hAnsi="Arial" w:cs="Arial"/>
          <w:b/>
          <w:sz w:val="22"/>
          <w:szCs w:val="22"/>
        </w:rPr>
        <w:t>Desmet Balestra,</w:t>
      </w:r>
      <w:r w:rsidRPr="0079623A">
        <w:rPr>
          <w:rFonts w:ascii="Arial" w:hAnsi="Arial" w:cs="Arial"/>
          <w:sz w:val="22"/>
          <w:szCs w:val="22"/>
        </w:rPr>
        <w:t xml:space="preserve"> l’azienda milanese ha aperto un ufficio a Tashkent. Ha concluso un contratto per la fornitura di impianti per la produzione di detergenti liquidi e punta a concludere una vendita di un saponificio con un’azienda privata locale, </w:t>
      </w:r>
      <w:proofErr w:type="spellStart"/>
      <w:r w:rsidRPr="0079623A">
        <w:rPr>
          <w:rFonts w:ascii="Arial" w:hAnsi="Arial" w:cs="Arial"/>
          <w:b/>
          <w:sz w:val="22"/>
          <w:szCs w:val="22"/>
        </w:rPr>
        <w:t>Mir</w:t>
      </w:r>
      <w:proofErr w:type="spellEnd"/>
      <w:r w:rsidRPr="0079623A">
        <w:rPr>
          <w:rFonts w:ascii="Arial" w:hAnsi="Arial" w:cs="Arial"/>
          <w:b/>
          <w:sz w:val="22"/>
          <w:szCs w:val="22"/>
        </w:rPr>
        <w:t xml:space="preserve"> Rosso </w:t>
      </w:r>
      <w:proofErr w:type="spellStart"/>
      <w:r w:rsidRPr="0079623A">
        <w:rPr>
          <w:rFonts w:ascii="Arial" w:hAnsi="Arial" w:cs="Arial"/>
          <w:b/>
          <w:sz w:val="22"/>
          <w:szCs w:val="22"/>
        </w:rPr>
        <w:t>Engeneering</w:t>
      </w:r>
      <w:proofErr w:type="spellEnd"/>
      <w:r w:rsidRPr="0079623A">
        <w:rPr>
          <w:rFonts w:ascii="Arial" w:hAnsi="Arial" w:cs="Arial"/>
          <w:sz w:val="22"/>
          <w:szCs w:val="22"/>
        </w:rPr>
        <w:t xml:space="preserve"> ha aperto un centro a Tashkent presso la Turin Tashkent </w:t>
      </w:r>
      <w:proofErr w:type="spellStart"/>
      <w:r w:rsidRPr="0079623A">
        <w:rPr>
          <w:rFonts w:ascii="Arial" w:hAnsi="Arial" w:cs="Arial"/>
          <w:sz w:val="22"/>
          <w:szCs w:val="22"/>
        </w:rPr>
        <w:t>Polytechnic</w:t>
      </w:r>
      <w:proofErr w:type="spellEnd"/>
      <w:r w:rsidRPr="0079623A">
        <w:rPr>
          <w:rFonts w:ascii="Arial" w:hAnsi="Arial" w:cs="Arial"/>
          <w:sz w:val="22"/>
          <w:szCs w:val="22"/>
        </w:rPr>
        <w:t xml:space="preserve"> University, </w:t>
      </w:r>
      <w:proofErr w:type="spellStart"/>
      <w:r w:rsidRPr="0079623A">
        <w:rPr>
          <w:rFonts w:ascii="Arial" w:hAnsi="Arial" w:cs="Arial"/>
          <w:b/>
          <w:sz w:val="22"/>
          <w:szCs w:val="22"/>
        </w:rPr>
        <w:t>Classimo</w:t>
      </w:r>
      <w:proofErr w:type="spellEnd"/>
      <w:r w:rsidRPr="0079623A">
        <w:rPr>
          <w:rFonts w:ascii="Arial" w:hAnsi="Arial" w:cs="Arial"/>
          <w:sz w:val="22"/>
          <w:szCs w:val="22"/>
        </w:rPr>
        <w:t xml:space="preserve"> l’azienda catanese ha costituito una società mista </w:t>
      </w:r>
      <w:proofErr w:type="spellStart"/>
      <w:r w:rsidRPr="0079623A">
        <w:rPr>
          <w:rFonts w:ascii="Arial" w:hAnsi="Arial" w:cs="Arial"/>
          <w:sz w:val="22"/>
          <w:szCs w:val="22"/>
        </w:rPr>
        <w:t>Classimo</w:t>
      </w:r>
      <w:proofErr w:type="spellEnd"/>
      <w:r w:rsidRPr="0079623A">
        <w:rPr>
          <w:rFonts w:ascii="Arial" w:hAnsi="Arial" w:cs="Arial"/>
          <w:sz w:val="22"/>
          <w:szCs w:val="22"/>
        </w:rPr>
        <w:t xml:space="preserve"> &amp; </w:t>
      </w:r>
      <w:proofErr w:type="spellStart"/>
      <w:r w:rsidRPr="0079623A">
        <w:rPr>
          <w:rFonts w:ascii="Arial" w:hAnsi="Arial" w:cs="Arial"/>
          <w:sz w:val="22"/>
          <w:szCs w:val="22"/>
        </w:rPr>
        <w:t>Xayot</w:t>
      </w:r>
      <w:proofErr w:type="spellEnd"/>
      <w:r w:rsidRPr="0079623A">
        <w:rPr>
          <w:rFonts w:ascii="Arial" w:hAnsi="Arial" w:cs="Arial"/>
          <w:sz w:val="22"/>
          <w:szCs w:val="22"/>
        </w:rPr>
        <w:t xml:space="preserve"> </w:t>
      </w:r>
      <w:proofErr w:type="spellStart"/>
      <w:r w:rsidRPr="0079623A">
        <w:rPr>
          <w:rFonts w:ascii="Arial" w:hAnsi="Arial" w:cs="Arial"/>
          <w:sz w:val="22"/>
          <w:szCs w:val="22"/>
        </w:rPr>
        <w:t>srl</w:t>
      </w:r>
      <w:proofErr w:type="spellEnd"/>
      <w:r w:rsidRPr="0079623A">
        <w:rPr>
          <w:rFonts w:ascii="Arial" w:hAnsi="Arial" w:cs="Arial"/>
          <w:sz w:val="22"/>
          <w:szCs w:val="22"/>
        </w:rPr>
        <w:t xml:space="preserve"> nella regione d</w:t>
      </w:r>
      <w:r w:rsidR="00CB5B95">
        <w:rPr>
          <w:rFonts w:ascii="Arial" w:hAnsi="Arial" w:cs="Arial"/>
          <w:sz w:val="22"/>
          <w:szCs w:val="22"/>
        </w:rPr>
        <w:t>el</w:t>
      </w:r>
      <w:r w:rsidRPr="0079623A">
        <w:rPr>
          <w:rFonts w:ascii="Arial" w:hAnsi="Arial" w:cs="Arial"/>
          <w:sz w:val="22"/>
          <w:szCs w:val="22"/>
        </w:rPr>
        <w:t xml:space="preserve"> </w:t>
      </w:r>
      <w:proofErr w:type="spellStart"/>
      <w:r w:rsidRPr="0079623A">
        <w:rPr>
          <w:rFonts w:ascii="Arial" w:hAnsi="Arial" w:cs="Arial"/>
          <w:sz w:val="22"/>
          <w:szCs w:val="22"/>
        </w:rPr>
        <w:t>Gulistan</w:t>
      </w:r>
      <w:proofErr w:type="spellEnd"/>
      <w:r w:rsidRPr="0079623A">
        <w:rPr>
          <w:rFonts w:ascii="Arial" w:hAnsi="Arial" w:cs="Arial"/>
          <w:sz w:val="22"/>
          <w:szCs w:val="22"/>
        </w:rPr>
        <w:t xml:space="preserve"> per la produzione di mobili e arredamenti, </w:t>
      </w:r>
      <w:proofErr w:type="spellStart"/>
      <w:r w:rsidRPr="0079623A">
        <w:rPr>
          <w:rFonts w:ascii="Arial" w:hAnsi="Arial" w:cs="Arial"/>
          <w:b/>
          <w:sz w:val="22"/>
          <w:szCs w:val="22"/>
        </w:rPr>
        <w:t>Foton</w:t>
      </w:r>
      <w:proofErr w:type="spellEnd"/>
      <w:r w:rsidRPr="0079623A">
        <w:rPr>
          <w:rFonts w:ascii="Arial" w:hAnsi="Arial" w:cs="Arial"/>
          <w:b/>
          <w:sz w:val="22"/>
          <w:szCs w:val="22"/>
        </w:rPr>
        <w:t xml:space="preserve"> </w:t>
      </w:r>
      <w:proofErr w:type="spellStart"/>
      <w:r w:rsidRPr="0079623A">
        <w:rPr>
          <w:rFonts w:ascii="Arial" w:hAnsi="Arial" w:cs="Arial"/>
          <w:b/>
          <w:sz w:val="22"/>
          <w:szCs w:val="22"/>
        </w:rPr>
        <w:t>Medical</w:t>
      </w:r>
      <w:proofErr w:type="spellEnd"/>
      <w:r w:rsidRPr="0079623A">
        <w:rPr>
          <w:rFonts w:ascii="Arial" w:hAnsi="Arial" w:cs="Arial"/>
          <w:b/>
          <w:sz w:val="22"/>
          <w:szCs w:val="22"/>
        </w:rPr>
        <w:t xml:space="preserve"> Quality</w:t>
      </w:r>
      <w:r w:rsidRPr="0079623A">
        <w:rPr>
          <w:rFonts w:ascii="Arial" w:hAnsi="Arial" w:cs="Arial"/>
          <w:sz w:val="22"/>
          <w:szCs w:val="22"/>
        </w:rPr>
        <w:t xml:space="preserve"> l’azienda è una JV italo-uzbeka costituita da un imprenditore italiano (Ugo Fazzini) nel febbraio 2016 con la società statale FOTON. </w:t>
      </w:r>
    </w:p>
    <w:p w14:paraId="2597B4A9" w14:textId="77777777" w:rsidR="0079623A" w:rsidRPr="0079623A" w:rsidRDefault="0079623A" w:rsidP="0079623A">
      <w:pPr>
        <w:pStyle w:val="Corpodeltesto3"/>
        <w:pBdr>
          <w:top w:val="single" w:sz="4" w:space="1" w:color="auto"/>
          <w:left w:val="single" w:sz="4" w:space="4" w:color="auto"/>
          <w:bottom w:val="single" w:sz="4" w:space="1" w:color="auto"/>
          <w:right w:val="single" w:sz="4" w:space="4" w:color="auto"/>
        </w:pBdr>
        <w:shd w:val="clear" w:color="auto" w:fill="F2F2F2"/>
        <w:spacing w:after="0"/>
        <w:ind w:left="360"/>
        <w:jc w:val="both"/>
        <w:rPr>
          <w:rFonts w:ascii="Arial" w:hAnsi="Arial" w:cs="Arial"/>
          <w:b/>
          <w:sz w:val="22"/>
          <w:szCs w:val="22"/>
          <w:u w:val="single"/>
        </w:rPr>
      </w:pPr>
      <w:r w:rsidRPr="0079623A">
        <w:rPr>
          <w:rFonts w:ascii="Arial" w:hAnsi="Arial" w:cs="Arial"/>
          <w:b/>
          <w:sz w:val="22"/>
          <w:szCs w:val="22"/>
          <w:u w:val="single"/>
        </w:rPr>
        <w:lastRenderedPageBreak/>
        <w:t>Settore finanziario</w:t>
      </w:r>
    </w:p>
    <w:p w14:paraId="47FA87CB" w14:textId="210AFAEE" w:rsidR="0079623A" w:rsidRPr="0079623A" w:rsidRDefault="0079623A" w:rsidP="0079623A">
      <w:pPr>
        <w:pStyle w:val="Corpodeltesto3"/>
        <w:numPr>
          <w:ilvl w:val="0"/>
          <w:numId w:val="5"/>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
          <w:sz w:val="22"/>
          <w:szCs w:val="22"/>
          <w:u w:val="single"/>
        </w:rPr>
      </w:pPr>
      <w:r w:rsidRPr="0079623A">
        <w:rPr>
          <w:rFonts w:ascii="Arial" w:hAnsi="Arial" w:cs="Arial"/>
          <w:b/>
          <w:sz w:val="22"/>
          <w:szCs w:val="22"/>
        </w:rPr>
        <w:t xml:space="preserve">CRIF </w:t>
      </w:r>
      <w:r w:rsidRPr="0079623A">
        <w:rPr>
          <w:rFonts w:ascii="Arial" w:hAnsi="Arial" w:cs="Arial"/>
          <w:sz w:val="22"/>
          <w:szCs w:val="22"/>
        </w:rPr>
        <w:t xml:space="preserve">si è aggiudicata un contratto con la Banca Mondiale per lo sviluppo dell’infrastruttura finanziaria uzbeka e il miglioramento dell’accesso al credito da parte di imprese e privati. Il progetto sta subendo dei forti rallentamenti (criticità). Nel 2018, CRIF ha firmato un accordo con la locale Associazione Bancaria, relativo all’acquisto del 35% del capitale sociale dell’Ufficio Crediti dell'Uzbekistan. </w:t>
      </w:r>
    </w:p>
    <w:p w14:paraId="71384CC3" w14:textId="77777777" w:rsidR="0079623A" w:rsidRPr="0079623A" w:rsidRDefault="0079623A" w:rsidP="0079623A">
      <w:pPr>
        <w:pStyle w:val="Corpodeltesto3"/>
        <w:numPr>
          <w:ilvl w:val="0"/>
          <w:numId w:val="5"/>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u w:val="single"/>
        </w:rPr>
      </w:pPr>
      <w:r w:rsidRPr="0079623A">
        <w:rPr>
          <w:rFonts w:ascii="Arial" w:hAnsi="Arial" w:cs="Arial"/>
          <w:b/>
          <w:sz w:val="22"/>
          <w:szCs w:val="22"/>
        </w:rPr>
        <w:t xml:space="preserve">Il Gruppo Generali </w:t>
      </w:r>
      <w:r w:rsidRPr="0079623A">
        <w:rPr>
          <w:rFonts w:ascii="Arial" w:hAnsi="Arial" w:cs="Arial"/>
          <w:sz w:val="22"/>
          <w:szCs w:val="22"/>
        </w:rPr>
        <w:t xml:space="preserve">non è direttamente presente nel Paese ma opera attraverso il partner </w:t>
      </w:r>
      <w:proofErr w:type="spellStart"/>
      <w:r w:rsidRPr="0079623A">
        <w:rPr>
          <w:rFonts w:ascii="Arial" w:hAnsi="Arial" w:cs="Arial"/>
          <w:sz w:val="22"/>
          <w:szCs w:val="22"/>
        </w:rPr>
        <w:t>Ingosstrakh</w:t>
      </w:r>
      <w:proofErr w:type="spellEnd"/>
      <w:r w:rsidRPr="0079623A">
        <w:rPr>
          <w:rFonts w:ascii="Arial" w:hAnsi="Arial" w:cs="Arial"/>
          <w:sz w:val="22"/>
          <w:szCs w:val="22"/>
        </w:rPr>
        <w:t xml:space="preserve"> Insurance.</w:t>
      </w:r>
    </w:p>
    <w:p w14:paraId="17E5C2C3" w14:textId="505B085A" w:rsidR="0079623A" w:rsidRPr="0079623A" w:rsidRDefault="0079623A" w:rsidP="0079623A">
      <w:pPr>
        <w:pStyle w:val="Corpodeltesto3"/>
        <w:numPr>
          <w:ilvl w:val="0"/>
          <w:numId w:val="5"/>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u w:val="single"/>
        </w:rPr>
      </w:pPr>
      <w:r w:rsidRPr="0079623A">
        <w:rPr>
          <w:rFonts w:ascii="Arial" w:hAnsi="Arial" w:cs="Arial"/>
          <w:b/>
          <w:sz w:val="22"/>
          <w:szCs w:val="22"/>
        </w:rPr>
        <w:t xml:space="preserve">Confindustria - </w:t>
      </w:r>
      <w:r w:rsidRPr="0079623A">
        <w:rPr>
          <w:rFonts w:ascii="Arial" w:hAnsi="Arial" w:cs="Arial"/>
          <w:sz w:val="22"/>
          <w:szCs w:val="22"/>
        </w:rPr>
        <w:t xml:space="preserve">11 marzo 2021 </w:t>
      </w:r>
      <w:r w:rsidR="00CB5B95">
        <w:rPr>
          <w:rFonts w:ascii="Arial" w:hAnsi="Arial" w:cs="Arial"/>
          <w:sz w:val="22"/>
          <w:szCs w:val="22"/>
        </w:rPr>
        <w:t>c’</w:t>
      </w:r>
      <w:r w:rsidR="00CB5B95" w:rsidRPr="0079623A">
        <w:rPr>
          <w:rFonts w:ascii="Arial" w:hAnsi="Arial" w:cs="Arial"/>
          <w:sz w:val="22"/>
          <w:szCs w:val="22"/>
        </w:rPr>
        <w:t>è</w:t>
      </w:r>
      <w:r w:rsidRPr="0079623A">
        <w:rPr>
          <w:rFonts w:ascii="Arial" w:hAnsi="Arial" w:cs="Arial"/>
          <w:sz w:val="22"/>
          <w:szCs w:val="22"/>
        </w:rPr>
        <w:t xml:space="preserve"> stata </w:t>
      </w:r>
      <w:r w:rsidR="00CB5B95">
        <w:rPr>
          <w:rFonts w:ascii="Arial" w:hAnsi="Arial" w:cs="Arial"/>
          <w:sz w:val="22"/>
          <w:szCs w:val="22"/>
        </w:rPr>
        <w:t>l</w:t>
      </w:r>
      <w:r w:rsidRPr="0079623A">
        <w:rPr>
          <w:rFonts w:ascii="Arial" w:hAnsi="Arial" w:cs="Arial"/>
          <w:sz w:val="22"/>
          <w:szCs w:val="22"/>
        </w:rPr>
        <w:t>a cerimonia di apertura di Confindustria Uzbekistan presso la sede dell’Università del Politecnico di Torino in Tashkent.</w:t>
      </w:r>
    </w:p>
    <w:p w14:paraId="646D784C" w14:textId="77777777" w:rsidR="0079623A" w:rsidRPr="0079623A" w:rsidRDefault="0079623A" w:rsidP="0079623A">
      <w:pPr>
        <w:pStyle w:val="Corpodeltesto3"/>
        <w:numPr>
          <w:ilvl w:val="0"/>
          <w:numId w:val="5"/>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rPr>
      </w:pPr>
      <w:r w:rsidRPr="0079623A">
        <w:rPr>
          <w:rFonts w:ascii="Arial" w:hAnsi="Arial" w:cs="Arial"/>
          <w:b/>
          <w:sz w:val="22"/>
          <w:szCs w:val="22"/>
        </w:rPr>
        <w:t>UBI e Credit Agricole Italia</w:t>
      </w:r>
      <w:r w:rsidRPr="0079623A">
        <w:rPr>
          <w:rFonts w:ascii="Arial" w:hAnsi="Arial" w:cs="Arial"/>
          <w:sz w:val="22"/>
          <w:szCs w:val="22"/>
        </w:rPr>
        <w:t xml:space="preserve">, rappresentanti delle due banche sono stati a Tashkent per contatti con istituti di credito locali. Ad ottobre 2019, in occasione di una missione a Roma dei vertici della banca uzbeka, UBI ha dato la propria disponibilità a valutare operazioni di finanziamento ad esportazioni/importazioni coinvolgenti </w:t>
      </w:r>
      <w:proofErr w:type="spellStart"/>
      <w:r w:rsidRPr="0079623A">
        <w:rPr>
          <w:rFonts w:ascii="Arial" w:hAnsi="Arial" w:cs="Arial"/>
          <w:sz w:val="22"/>
          <w:szCs w:val="22"/>
        </w:rPr>
        <w:t>Aloqabank</w:t>
      </w:r>
      <w:proofErr w:type="spellEnd"/>
      <w:r w:rsidRPr="0079623A">
        <w:rPr>
          <w:rFonts w:ascii="Arial" w:hAnsi="Arial" w:cs="Arial"/>
          <w:sz w:val="22"/>
          <w:szCs w:val="22"/>
        </w:rPr>
        <w:t>.</w:t>
      </w:r>
    </w:p>
    <w:p w14:paraId="56ACE40F" w14:textId="77777777" w:rsidR="0079623A" w:rsidRPr="0079623A" w:rsidRDefault="0079623A" w:rsidP="0079623A">
      <w:pPr>
        <w:pStyle w:val="Corpodeltesto3"/>
        <w:pBdr>
          <w:top w:val="single" w:sz="4" w:space="1" w:color="auto"/>
          <w:left w:val="single" w:sz="4" w:space="4" w:color="auto"/>
          <w:bottom w:val="single" w:sz="4" w:space="1" w:color="auto"/>
          <w:right w:val="single" w:sz="4" w:space="4" w:color="auto"/>
        </w:pBdr>
        <w:shd w:val="clear" w:color="auto" w:fill="F2F2F2"/>
        <w:spacing w:after="0"/>
        <w:ind w:left="360"/>
        <w:jc w:val="both"/>
        <w:rPr>
          <w:rFonts w:ascii="Arial" w:hAnsi="Arial" w:cs="Arial"/>
          <w:sz w:val="22"/>
          <w:szCs w:val="22"/>
          <w:u w:val="single"/>
        </w:rPr>
      </w:pPr>
      <w:r w:rsidRPr="0079623A">
        <w:rPr>
          <w:rFonts w:ascii="Arial" w:hAnsi="Arial" w:cs="Arial"/>
          <w:b/>
          <w:sz w:val="22"/>
          <w:szCs w:val="22"/>
          <w:u w:val="single"/>
        </w:rPr>
        <w:t>Settore difesa</w:t>
      </w:r>
    </w:p>
    <w:p w14:paraId="41B5F53B" w14:textId="77777777" w:rsidR="0079623A" w:rsidRPr="0079623A" w:rsidRDefault="0079623A" w:rsidP="0079623A">
      <w:pPr>
        <w:pStyle w:val="Corpodeltesto3"/>
        <w:numPr>
          <w:ilvl w:val="0"/>
          <w:numId w:val="5"/>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
          <w:sz w:val="22"/>
          <w:szCs w:val="22"/>
        </w:rPr>
      </w:pPr>
      <w:r w:rsidRPr="0079623A">
        <w:rPr>
          <w:rFonts w:ascii="Arial" w:hAnsi="Arial" w:cs="Arial"/>
          <w:b/>
          <w:sz w:val="22"/>
          <w:szCs w:val="22"/>
        </w:rPr>
        <w:t xml:space="preserve">Leonardo </w:t>
      </w:r>
      <w:r w:rsidRPr="0079623A">
        <w:rPr>
          <w:rFonts w:ascii="Arial" w:hAnsi="Arial" w:cs="Arial"/>
          <w:sz w:val="22"/>
          <w:szCs w:val="22"/>
        </w:rPr>
        <w:t xml:space="preserve">ha offerto a Tashkent una presentazione complessiva della propria offerta al Comitato Statale per l’Industria di Difesa. Come seguito, in agosto, una delegazione uzbeka guidata dal </w:t>
      </w:r>
      <w:proofErr w:type="gramStart"/>
      <w:r w:rsidRPr="0079623A">
        <w:rPr>
          <w:rFonts w:ascii="Arial" w:hAnsi="Arial" w:cs="Arial"/>
          <w:sz w:val="22"/>
          <w:szCs w:val="22"/>
        </w:rPr>
        <w:t>Vice Ministro</w:t>
      </w:r>
      <w:proofErr w:type="gramEnd"/>
      <w:r w:rsidRPr="0079623A">
        <w:rPr>
          <w:rFonts w:ascii="Arial" w:hAnsi="Arial" w:cs="Arial"/>
          <w:sz w:val="22"/>
          <w:szCs w:val="22"/>
        </w:rPr>
        <w:t xml:space="preserve"> per la Difesa, Gen. </w:t>
      </w:r>
      <w:proofErr w:type="spellStart"/>
      <w:r w:rsidRPr="0079623A">
        <w:rPr>
          <w:rFonts w:ascii="Arial" w:hAnsi="Arial" w:cs="Arial"/>
          <w:sz w:val="22"/>
          <w:szCs w:val="22"/>
        </w:rPr>
        <w:t>Burkhanov</w:t>
      </w:r>
      <w:proofErr w:type="spellEnd"/>
      <w:r w:rsidRPr="0079623A">
        <w:rPr>
          <w:rFonts w:ascii="Arial" w:hAnsi="Arial" w:cs="Arial"/>
          <w:sz w:val="22"/>
          <w:szCs w:val="22"/>
        </w:rPr>
        <w:t>, ha poi visitato le strutture della Divisione Elicotteri di Leonardo. Sono stati presi accordi per avere un incontro a Tashkent in quanto era stato manifestato un certo interesse per gli elicotteri modello AW101 in versione VIP e per gli elicotteri modello AW 109 versione base. Nel febbraio 2020 i contatti sono ripresi con la missione del dott. Boni, responsabile per lo sviluppo del mercato Asia centrale.</w:t>
      </w:r>
      <w:r w:rsidRPr="0079623A">
        <w:rPr>
          <w:rFonts w:ascii="Arial" w:hAnsi="Arial" w:cs="Arial"/>
          <w:b/>
          <w:sz w:val="22"/>
          <w:szCs w:val="22"/>
        </w:rPr>
        <w:t xml:space="preserve"> </w:t>
      </w:r>
    </w:p>
    <w:p w14:paraId="7C8DB3D8" w14:textId="4F0C55FE" w:rsidR="0079623A" w:rsidRPr="0079623A" w:rsidRDefault="0079623A" w:rsidP="0079623A">
      <w:pPr>
        <w:pStyle w:val="Corpodeltesto3"/>
        <w:numPr>
          <w:ilvl w:val="0"/>
          <w:numId w:val="5"/>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rPr>
      </w:pPr>
      <w:r w:rsidRPr="0079623A">
        <w:rPr>
          <w:rFonts w:ascii="Arial" w:hAnsi="Arial" w:cs="Arial"/>
          <w:b/>
          <w:sz w:val="22"/>
          <w:szCs w:val="22"/>
        </w:rPr>
        <w:t xml:space="preserve">Elettronica </w:t>
      </w:r>
      <w:r w:rsidRPr="0079623A">
        <w:rPr>
          <w:rFonts w:ascii="Arial" w:hAnsi="Arial" w:cs="Arial"/>
          <w:sz w:val="22"/>
          <w:szCs w:val="22"/>
        </w:rPr>
        <w:t xml:space="preserve">l’azienda è interessata a presentarsi sul mercato uzbeko. Ha avuto a fine novembre 2019 un incontro con il Comitato Statale uzbeko per l’Industria di Difesa durante il quale è stato manifestato interesse per i sistemi </w:t>
      </w:r>
      <w:r w:rsidR="004374A0" w:rsidRPr="0079623A">
        <w:rPr>
          <w:rFonts w:ascii="Arial" w:hAnsi="Arial" w:cs="Arial"/>
          <w:sz w:val="22"/>
          <w:szCs w:val="22"/>
        </w:rPr>
        <w:t>anti-drone</w:t>
      </w:r>
      <w:r w:rsidRPr="0079623A">
        <w:rPr>
          <w:rFonts w:ascii="Arial" w:hAnsi="Arial" w:cs="Arial"/>
          <w:sz w:val="22"/>
          <w:szCs w:val="22"/>
        </w:rPr>
        <w:t xml:space="preserve">. Il seguito dovrebbe essere una visita di esperti uzbeki presso gli stabilimenti romani di Elettronica.   </w:t>
      </w:r>
    </w:p>
    <w:p w14:paraId="63395662" w14:textId="77777777" w:rsidR="0079623A" w:rsidRPr="0079623A" w:rsidRDefault="0079623A" w:rsidP="0079623A">
      <w:pPr>
        <w:pStyle w:val="Corpodeltesto3"/>
        <w:numPr>
          <w:ilvl w:val="0"/>
          <w:numId w:val="5"/>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rPr>
      </w:pPr>
      <w:r w:rsidRPr="0079623A">
        <w:rPr>
          <w:rFonts w:ascii="Arial" w:hAnsi="Arial" w:cs="Arial"/>
          <w:b/>
          <w:sz w:val="22"/>
          <w:szCs w:val="22"/>
        </w:rPr>
        <w:t>Beretta</w:t>
      </w:r>
      <w:r w:rsidRPr="0079623A">
        <w:rPr>
          <w:rFonts w:ascii="Arial" w:hAnsi="Arial" w:cs="Arial"/>
          <w:sz w:val="22"/>
          <w:szCs w:val="22"/>
        </w:rPr>
        <w:t xml:space="preserve"> nel 2019 Beretta ha avuto contatti, molto discreti, con il Comitato Statale per l’Industria di Difesa. Pare interessata ad entrare nel mercato, in particolare nel settore armi da caccia e tiro sportivo, non escludendo a priori future partnership industriali. All’inizio del mese di maggio 2020, il Comitato per l’Industria di Difesa ha espresso interesse per una collaborazione per una linea di produzione in Uzbekistan.</w:t>
      </w:r>
    </w:p>
    <w:p w14:paraId="29B3E39E" w14:textId="77777777" w:rsidR="0079623A" w:rsidRPr="0079623A" w:rsidRDefault="0079623A" w:rsidP="0079623A">
      <w:pPr>
        <w:pStyle w:val="Corpodeltesto3"/>
        <w:pBdr>
          <w:top w:val="single" w:sz="4" w:space="1" w:color="auto"/>
          <w:left w:val="single" w:sz="4" w:space="4" w:color="auto"/>
          <w:bottom w:val="single" w:sz="4" w:space="1" w:color="auto"/>
          <w:right w:val="single" w:sz="4" w:space="4" w:color="auto"/>
        </w:pBdr>
        <w:shd w:val="clear" w:color="auto" w:fill="F2F2F2"/>
        <w:spacing w:after="0"/>
        <w:ind w:left="360"/>
        <w:jc w:val="both"/>
        <w:rPr>
          <w:rFonts w:ascii="Arial" w:hAnsi="Arial" w:cs="Arial"/>
          <w:sz w:val="22"/>
          <w:szCs w:val="22"/>
        </w:rPr>
      </w:pPr>
      <w:r w:rsidRPr="0079623A">
        <w:rPr>
          <w:rFonts w:ascii="Arial" w:hAnsi="Arial" w:cs="Arial"/>
          <w:b/>
          <w:sz w:val="22"/>
          <w:szCs w:val="22"/>
        </w:rPr>
        <w:t>Settore agricoltura</w:t>
      </w:r>
    </w:p>
    <w:p w14:paraId="752FDB18" w14:textId="38FFE208" w:rsidR="0079623A" w:rsidRPr="0079623A" w:rsidRDefault="0079623A" w:rsidP="0079623A">
      <w:pPr>
        <w:pStyle w:val="Corpodeltesto3"/>
        <w:numPr>
          <w:ilvl w:val="0"/>
          <w:numId w:val="5"/>
        </w:num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sz w:val="22"/>
          <w:szCs w:val="22"/>
        </w:rPr>
      </w:pPr>
      <w:r w:rsidRPr="0079623A">
        <w:rPr>
          <w:rFonts w:ascii="Arial" w:hAnsi="Arial" w:cs="Arial"/>
          <w:sz w:val="22"/>
          <w:szCs w:val="22"/>
        </w:rPr>
        <w:t xml:space="preserve"> </w:t>
      </w:r>
      <w:r w:rsidRPr="0079623A">
        <w:rPr>
          <w:rFonts w:ascii="Arial" w:hAnsi="Arial" w:cs="Arial"/>
          <w:b/>
          <w:sz w:val="22"/>
          <w:szCs w:val="22"/>
        </w:rPr>
        <w:t>Lucchini Idromeccanica</w:t>
      </w:r>
      <w:r w:rsidRPr="0079623A">
        <w:rPr>
          <w:rFonts w:ascii="Arial" w:hAnsi="Arial" w:cs="Arial"/>
          <w:sz w:val="22"/>
          <w:szCs w:val="22"/>
        </w:rPr>
        <w:t xml:space="preserve">, L’azienda di Guidizzolo (MN) produce serre industriali. Sono stati </w:t>
      </w:r>
      <w:r w:rsidR="004374A0">
        <w:rPr>
          <w:rFonts w:ascii="Arial" w:hAnsi="Arial" w:cs="Arial"/>
          <w:sz w:val="22"/>
          <w:szCs w:val="22"/>
        </w:rPr>
        <w:t xml:space="preserve">a </w:t>
      </w:r>
      <w:r w:rsidRPr="0079623A">
        <w:rPr>
          <w:rFonts w:ascii="Arial" w:hAnsi="Arial" w:cs="Arial"/>
          <w:sz w:val="22"/>
          <w:szCs w:val="22"/>
        </w:rPr>
        <w:t>Tashkent per incontrare il Direttore Generale dell’Agenzia per lo sviluppo dell’agricoltura intensiva e</w:t>
      </w:r>
      <w:r w:rsidR="004374A0">
        <w:rPr>
          <w:rFonts w:ascii="Arial" w:hAnsi="Arial" w:cs="Arial"/>
          <w:sz w:val="22"/>
          <w:szCs w:val="22"/>
        </w:rPr>
        <w:t xml:space="preserve"> </w:t>
      </w:r>
      <w:r w:rsidRPr="0079623A">
        <w:rPr>
          <w:rFonts w:ascii="Arial" w:hAnsi="Arial" w:cs="Arial"/>
          <w:sz w:val="22"/>
          <w:szCs w:val="22"/>
        </w:rPr>
        <w:t xml:space="preserve">delle serre (che fa parte del Ministero dell’Agricoltura ed è stata istituita nel marzo 2019). Successivamente, ha presentato una </w:t>
      </w:r>
      <w:proofErr w:type="spellStart"/>
      <w:r w:rsidRPr="0079623A">
        <w:rPr>
          <w:rFonts w:ascii="Arial" w:hAnsi="Arial" w:cs="Arial"/>
          <w:sz w:val="22"/>
          <w:szCs w:val="22"/>
        </w:rPr>
        <w:t>pre</w:t>
      </w:r>
      <w:proofErr w:type="spellEnd"/>
      <w:r w:rsidRPr="0079623A">
        <w:rPr>
          <w:rFonts w:ascii="Arial" w:hAnsi="Arial" w:cs="Arial"/>
          <w:sz w:val="22"/>
          <w:szCs w:val="22"/>
        </w:rPr>
        <w:t xml:space="preserve">-offerta per la costruzione di </w:t>
      </w:r>
      <w:proofErr w:type="gramStart"/>
      <w:r w:rsidRPr="0079623A">
        <w:rPr>
          <w:rFonts w:ascii="Arial" w:hAnsi="Arial" w:cs="Arial"/>
          <w:sz w:val="22"/>
          <w:szCs w:val="22"/>
        </w:rPr>
        <w:t>2</w:t>
      </w:r>
      <w:proofErr w:type="gramEnd"/>
      <w:r w:rsidRPr="0079623A">
        <w:rPr>
          <w:rFonts w:ascii="Arial" w:hAnsi="Arial" w:cs="Arial"/>
          <w:sz w:val="22"/>
          <w:szCs w:val="22"/>
        </w:rPr>
        <w:t xml:space="preserve"> ettari di serre sperimentali e attende riscontri, anche sul possibile partner per la realizzazione del progetto. Dal 12 </w:t>
      </w:r>
      <w:r w:rsidR="004374A0">
        <w:rPr>
          <w:rFonts w:ascii="Arial" w:hAnsi="Arial" w:cs="Arial"/>
          <w:sz w:val="22"/>
          <w:szCs w:val="22"/>
        </w:rPr>
        <w:t>a</w:t>
      </w:r>
      <w:r w:rsidRPr="0079623A">
        <w:rPr>
          <w:rFonts w:ascii="Arial" w:hAnsi="Arial" w:cs="Arial"/>
          <w:sz w:val="22"/>
          <w:szCs w:val="22"/>
        </w:rPr>
        <w:t xml:space="preserve">l 14 febbraio 2020 hanno realizzato un primo seminario - scuola a </w:t>
      </w:r>
      <w:proofErr w:type="spellStart"/>
      <w:r w:rsidRPr="0079623A">
        <w:rPr>
          <w:rFonts w:ascii="Arial" w:hAnsi="Arial" w:cs="Arial"/>
          <w:sz w:val="22"/>
          <w:szCs w:val="22"/>
        </w:rPr>
        <w:t>Bukhara</w:t>
      </w:r>
      <w:proofErr w:type="spellEnd"/>
      <w:r w:rsidRPr="0079623A">
        <w:rPr>
          <w:rFonts w:ascii="Arial" w:hAnsi="Arial" w:cs="Arial"/>
          <w:sz w:val="22"/>
          <w:szCs w:val="22"/>
        </w:rPr>
        <w:t xml:space="preserve">, in cooperazione con la </w:t>
      </w:r>
      <w:proofErr w:type="gramStart"/>
      <w:r w:rsidRPr="0079623A">
        <w:rPr>
          <w:rFonts w:ascii="Arial" w:hAnsi="Arial" w:cs="Arial"/>
          <w:sz w:val="22"/>
          <w:szCs w:val="22"/>
        </w:rPr>
        <w:t>predetta</w:t>
      </w:r>
      <w:proofErr w:type="gramEnd"/>
      <w:r w:rsidRPr="0079623A">
        <w:rPr>
          <w:rFonts w:ascii="Arial" w:hAnsi="Arial" w:cs="Arial"/>
          <w:sz w:val="22"/>
          <w:szCs w:val="22"/>
        </w:rPr>
        <w:t xml:space="preserve"> Agenzia.  </w:t>
      </w:r>
    </w:p>
    <w:p w14:paraId="20B93520" w14:textId="77777777" w:rsidR="0079623A" w:rsidRPr="0079623A" w:rsidRDefault="0079623A" w:rsidP="0079623A">
      <w:pPr>
        <w:pStyle w:val="Corpodeltesto3"/>
        <w:pBdr>
          <w:top w:val="single" w:sz="4" w:space="1" w:color="auto"/>
          <w:left w:val="single" w:sz="4" w:space="4" w:color="auto"/>
          <w:bottom w:val="single" w:sz="4" w:space="1" w:color="auto"/>
          <w:right w:val="single" w:sz="4" w:space="4" w:color="auto"/>
        </w:pBdr>
        <w:shd w:val="clear" w:color="auto" w:fill="F2F2F2"/>
        <w:spacing w:after="0"/>
        <w:ind w:left="360"/>
        <w:jc w:val="both"/>
        <w:rPr>
          <w:rFonts w:ascii="Arial" w:hAnsi="Arial" w:cs="Arial"/>
          <w:sz w:val="22"/>
          <w:szCs w:val="22"/>
          <w:u w:val="single"/>
        </w:rPr>
      </w:pPr>
    </w:p>
    <w:p w14:paraId="7C37CB90" w14:textId="77777777" w:rsidR="0079623A" w:rsidRPr="00090496" w:rsidRDefault="0079623A" w:rsidP="0079623A">
      <w:pPr>
        <w:pStyle w:val="Corpodeltesto3"/>
        <w:spacing w:after="0"/>
        <w:jc w:val="both"/>
        <w:rPr>
          <w:rFonts w:ascii="Calibri" w:hAnsi="Calibri" w:cs="Calibri"/>
          <w:sz w:val="26"/>
          <w:szCs w:val="26"/>
          <w:u w:val="single"/>
        </w:rPr>
      </w:pPr>
    </w:p>
    <w:p w14:paraId="396FFB9E" w14:textId="0FB339DC" w:rsidR="00A41ADF" w:rsidRDefault="00A41ADF" w:rsidP="002F4BBF">
      <w:pPr>
        <w:jc w:val="both"/>
        <w:rPr>
          <w:rFonts w:ascii="Arial" w:eastAsia="Calibri" w:hAnsi="Arial" w:cs="Arial"/>
          <w:sz w:val="22"/>
          <w:szCs w:val="22"/>
        </w:rPr>
      </w:pPr>
    </w:p>
    <w:p w14:paraId="69BF5B73" w14:textId="77777777" w:rsidR="001A27FB" w:rsidRDefault="001A27FB" w:rsidP="002F4BBF">
      <w:pPr>
        <w:jc w:val="both"/>
        <w:rPr>
          <w:rFonts w:ascii="Arial" w:eastAsia="Calibri" w:hAnsi="Arial" w:cs="Arial"/>
          <w:sz w:val="22"/>
          <w:szCs w:val="22"/>
        </w:rPr>
      </w:pPr>
    </w:p>
    <w:p w14:paraId="299B3016" w14:textId="7BA8910D" w:rsidR="00A41ADF" w:rsidRPr="00DB25B8" w:rsidRDefault="00A41ADF" w:rsidP="00A41ADF">
      <w:pPr>
        <w:pStyle w:val="NormaleWeb"/>
        <w:shd w:val="clear" w:color="auto" w:fill="FFFFFF"/>
        <w:spacing w:before="0" w:beforeAutospacing="0" w:after="0" w:afterAutospacing="0"/>
        <w:rPr>
          <w:rFonts w:ascii="Arial" w:hAnsi="Arial" w:cs="Arial"/>
          <w:b/>
          <w:color w:val="222222"/>
          <w:sz w:val="22"/>
          <w:szCs w:val="22"/>
        </w:rPr>
      </w:pPr>
      <w:r w:rsidRPr="00DB25B8">
        <w:rPr>
          <w:rFonts w:ascii="Arial" w:hAnsi="Arial" w:cs="Arial"/>
          <w:b/>
          <w:color w:val="222222"/>
          <w:sz w:val="22"/>
          <w:szCs w:val="22"/>
        </w:rPr>
        <w:t>3.)       </w:t>
      </w:r>
      <w:r w:rsidRPr="00DB25B8">
        <w:rPr>
          <w:rFonts w:ascii="Arial" w:hAnsi="Arial" w:cs="Arial"/>
          <w:b/>
          <w:color w:val="000000"/>
          <w:sz w:val="22"/>
          <w:szCs w:val="22"/>
        </w:rPr>
        <w:t>settori prioritari per lo sviluppo della collaborazione economica bilaterale, con particolar</w:t>
      </w:r>
      <w:r w:rsidR="00D67F09">
        <w:rPr>
          <w:rFonts w:ascii="Arial" w:hAnsi="Arial" w:cs="Arial"/>
          <w:b/>
          <w:color w:val="000000"/>
          <w:sz w:val="22"/>
          <w:szCs w:val="22"/>
        </w:rPr>
        <w:t>e attenzione alle</w:t>
      </w:r>
      <w:r w:rsidRPr="00DB25B8">
        <w:rPr>
          <w:rFonts w:ascii="Arial" w:hAnsi="Arial" w:cs="Arial"/>
          <w:b/>
          <w:color w:val="000000"/>
          <w:sz w:val="22"/>
          <w:szCs w:val="22"/>
        </w:rPr>
        <w:t> </w:t>
      </w:r>
      <w:r w:rsidRPr="00DB25B8">
        <w:rPr>
          <w:rFonts w:ascii="Arial" w:hAnsi="Arial" w:cs="Arial"/>
          <w:b/>
          <w:color w:val="222222"/>
          <w:sz w:val="22"/>
          <w:szCs w:val="22"/>
        </w:rPr>
        <w:t>energie rinnovabili, agribusiness e meccanica/industria;</w:t>
      </w:r>
    </w:p>
    <w:p w14:paraId="123E77DB" w14:textId="3EA0A322" w:rsidR="00A41ADF" w:rsidRDefault="00A41ADF" w:rsidP="002F4BBF">
      <w:pPr>
        <w:jc w:val="both"/>
        <w:rPr>
          <w:rFonts w:ascii="Arial" w:eastAsia="Calibri" w:hAnsi="Arial" w:cs="Arial"/>
          <w:sz w:val="22"/>
          <w:szCs w:val="22"/>
        </w:rPr>
      </w:pPr>
    </w:p>
    <w:p w14:paraId="339F32DB" w14:textId="6A4FAE1C" w:rsidR="001F0E1E" w:rsidRPr="001F0E1E" w:rsidRDefault="001F0E1E" w:rsidP="00E73823">
      <w:pPr>
        <w:jc w:val="both"/>
        <w:rPr>
          <w:rFonts w:ascii="Arial" w:hAnsi="Arial" w:cs="Arial"/>
          <w:color w:val="000000"/>
          <w:sz w:val="22"/>
          <w:szCs w:val="22"/>
        </w:rPr>
      </w:pPr>
      <w:r w:rsidRPr="001F0E1E">
        <w:rPr>
          <w:rFonts w:ascii="Arial" w:hAnsi="Arial" w:cs="Arial"/>
          <w:color w:val="000000"/>
          <w:sz w:val="22"/>
          <w:szCs w:val="22"/>
        </w:rPr>
        <w:t>L’attuale stato di generale obsolescenza dei beni capitali, accentuato da decenni di</w:t>
      </w:r>
      <w:r w:rsidRPr="001F0E1E">
        <w:rPr>
          <w:rFonts w:ascii="Arial" w:hAnsi="Arial" w:cs="Arial"/>
          <w:color w:val="000000"/>
          <w:sz w:val="22"/>
          <w:szCs w:val="22"/>
        </w:rPr>
        <w:br/>
        <w:t>dazi punitivi e misure restrittive all’import, richiede flussi ingenti di investimenti</w:t>
      </w:r>
      <w:r w:rsidRPr="001F0E1E">
        <w:rPr>
          <w:rFonts w:ascii="Arial" w:hAnsi="Arial" w:cs="Arial"/>
          <w:color w:val="000000"/>
          <w:sz w:val="22"/>
          <w:szCs w:val="22"/>
        </w:rPr>
        <w:br/>
        <w:t>diretti esteri, non più focalizzati esclusivamente sul comparto oil &amp; gas.</w:t>
      </w:r>
    </w:p>
    <w:p w14:paraId="0DD75233" w14:textId="77777777" w:rsidR="001F0E1E" w:rsidRDefault="001F0E1E" w:rsidP="00E73823">
      <w:pPr>
        <w:jc w:val="both"/>
        <w:rPr>
          <w:rFonts w:ascii="Arial" w:eastAsia="Calibri" w:hAnsi="Arial" w:cs="Arial"/>
          <w:sz w:val="22"/>
          <w:szCs w:val="22"/>
        </w:rPr>
      </w:pPr>
    </w:p>
    <w:p w14:paraId="1C3A7A0E" w14:textId="295E3F8B" w:rsidR="00A41ADF" w:rsidRDefault="00D67F09" w:rsidP="00E73823">
      <w:pPr>
        <w:jc w:val="both"/>
        <w:rPr>
          <w:rFonts w:ascii="Arial" w:eastAsia="Calibri" w:hAnsi="Arial" w:cs="Arial"/>
          <w:sz w:val="22"/>
          <w:szCs w:val="22"/>
        </w:rPr>
      </w:pPr>
      <w:r>
        <w:rPr>
          <w:rFonts w:ascii="Arial" w:eastAsia="Calibri" w:hAnsi="Arial" w:cs="Arial"/>
          <w:sz w:val="22"/>
          <w:szCs w:val="22"/>
        </w:rPr>
        <w:t>L’Uzbekistan ha sia potenziale che interesse in tutti e tre i settori focus.</w:t>
      </w:r>
    </w:p>
    <w:p w14:paraId="76EBEE1B" w14:textId="77777777" w:rsidR="001F0E1E" w:rsidRDefault="001F0E1E" w:rsidP="00E73823">
      <w:pPr>
        <w:jc w:val="both"/>
        <w:rPr>
          <w:rFonts w:ascii="Arial" w:eastAsia="Calibri" w:hAnsi="Arial" w:cs="Arial"/>
          <w:sz w:val="22"/>
          <w:szCs w:val="22"/>
        </w:rPr>
      </w:pPr>
    </w:p>
    <w:p w14:paraId="1FB87098" w14:textId="68AE0468" w:rsidR="001F0E1E" w:rsidRPr="001F0E1E" w:rsidRDefault="001F0E1E" w:rsidP="00E73823">
      <w:pPr>
        <w:jc w:val="both"/>
        <w:rPr>
          <w:rFonts w:ascii="Arial" w:eastAsia="Calibri" w:hAnsi="Arial" w:cs="Arial"/>
          <w:sz w:val="22"/>
          <w:szCs w:val="22"/>
        </w:rPr>
      </w:pPr>
      <w:r w:rsidRPr="001F0E1E">
        <w:rPr>
          <w:rFonts w:ascii="Arial" w:eastAsia="Calibri" w:hAnsi="Arial" w:cs="Arial"/>
          <w:sz w:val="22"/>
          <w:szCs w:val="22"/>
        </w:rPr>
        <w:t>Energia elettrica e rinnovabili</w:t>
      </w:r>
    </w:p>
    <w:p w14:paraId="647DAA82" w14:textId="77777777" w:rsidR="001F0E1E" w:rsidRDefault="001F0E1E" w:rsidP="00E73823">
      <w:pPr>
        <w:jc w:val="both"/>
        <w:rPr>
          <w:rFonts w:ascii="Arial" w:hAnsi="Arial" w:cs="Arial"/>
          <w:color w:val="000000"/>
          <w:sz w:val="22"/>
          <w:szCs w:val="22"/>
        </w:rPr>
      </w:pPr>
      <w:r w:rsidRPr="001F0E1E">
        <w:rPr>
          <w:rFonts w:ascii="Arial" w:hAnsi="Arial" w:cs="Arial"/>
          <w:color w:val="000000"/>
          <w:sz w:val="22"/>
          <w:szCs w:val="22"/>
        </w:rPr>
        <w:t>La struttura legale ed economica del settore energetico dell'Uzbekistan è sempre</w:t>
      </w:r>
      <w:r w:rsidRPr="001F0E1E">
        <w:rPr>
          <w:rFonts w:ascii="Arial" w:hAnsi="Arial" w:cs="Arial"/>
          <w:color w:val="000000"/>
          <w:sz w:val="22"/>
          <w:szCs w:val="22"/>
        </w:rPr>
        <w:br/>
        <w:t xml:space="preserve">stata relativamente semplice. </w:t>
      </w:r>
      <w:r>
        <w:rPr>
          <w:rFonts w:ascii="Arial" w:hAnsi="Arial" w:cs="Arial"/>
          <w:color w:val="000000"/>
          <w:sz w:val="22"/>
          <w:szCs w:val="22"/>
        </w:rPr>
        <w:t>I</w:t>
      </w:r>
      <w:r w:rsidRPr="001F0E1E">
        <w:rPr>
          <w:rFonts w:ascii="Arial" w:hAnsi="Arial" w:cs="Arial"/>
          <w:color w:val="000000"/>
          <w:sz w:val="22"/>
          <w:szCs w:val="22"/>
        </w:rPr>
        <w:t>l governo uzbeko ha a lungo mantenuto un modello in cui</w:t>
      </w:r>
      <w:r w:rsidRPr="001F0E1E">
        <w:rPr>
          <w:rFonts w:ascii="Arial" w:hAnsi="Arial" w:cs="Arial"/>
          <w:color w:val="000000"/>
          <w:sz w:val="22"/>
          <w:szCs w:val="22"/>
        </w:rPr>
        <w:br/>
        <w:t xml:space="preserve">il singolo operatore storico - JSC </w:t>
      </w:r>
      <w:proofErr w:type="spellStart"/>
      <w:r w:rsidRPr="001F0E1E">
        <w:rPr>
          <w:rFonts w:ascii="Arial" w:hAnsi="Arial" w:cs="Arial"/>
          <w:color w:val="000000"/>
          <w:sz w:val="22"/>
          <w:szCs w:val="22"/>
        </w:rPr>
        <w:t>Uzbekenergo</w:t>
      </w:r>
      <w:proofErr w:type="spellEnd"/>
      <w:r w:rsidRPr="001F0E1E">
        <w:rPr>
          <w:rFonts w:ascii="Arial" w:hAnsi="Arial" w:cs="Arial"/>
          <w:color w:val="000000"/>
          <w:sz w:val="22"/>
          <w:szCs w:val="22"/>
        </w:rPr>
        <w:t xml:space="preserve">, è stato responsabile </w:t>
      </w:r>
      <w:proofErr w:type="gramStart"/>
      <w:r w:rsidRPr="001F0E1E">
        <w:rPr>
          <w:rFonts w:ascii="Arial" w:hAnsi="Arial" w:cs="Arial"/>
          <w:color w:val="000000"/>
          <w:sz w:val="22"/>
          <w:szCs w:val="22"/>
        </w:rPr>
        <w:t>del produzione</w:t>
      </w:r>
      <w:proofErr w:type="gramEnd"/>
      <w:r w:rsidRPr="001F0E1E">
        <w:rPr>
          <w:rFonts w:ascii="Arial" w:hAnsi="Arial" w:cs="Arial"/>
          <w:color w:val="000000"/>
          <w:sz w:val="22"/>
          <w:szCs w:val="22"/>
        </w:rPr>
        <w:br/>
        <w:t>di energia, trasmissione, distribuzione, gestione delle spedizioni e vendite al</w:t>
      </w:r>
      <w:r w:rsidRPr="001F0E1E">
        <w:rPr>
          <w:rFonts w:ascii="Arial" w:hAnsi="Arial" w:cs="Arial"/>
          <w:color w:val="000000"/>
          <w:sz w:val="22"/>
          <w:szCs w:val="22"/>
        </w:rPr>
        <w:br/>
        <w:t>dettaglio, operando attraverso le sue affiliate in ogni regione del paese. Negli</w:t>
      </w:r>
      <w:r w:rsidRPr="001F0E1E">
        <w:rPr>
          <w:rFonts w:ascii="Arial" w:hAnsi="Arial" w:cs="Arial"/>
          <w:color w:val="000000"/>
          <w:sz w:val="22"/>
          <w:szCs w:val="22"/>
        </w:rPr>
        <w:br/>
        <w:t>ultimi anni, tuttavia, il governo è diventato sempre più insoddisfatto delle</w:t>
      </w:r>
      <w:r w:rsidRPr="001F0E1E">
        <w:rPr>
          <w:rFonts w:ascii="Arial" w:hAnsi="Arial" w:cs="Arial"/>
          <w:color w:val="000000"/>
          <w:sz w:val="22"/>
          <w:szCs w:val="22"/>
        </w:rPr>
        <w:br/>
        <w:t>prestazioni del settore e attualmente cerca di rafforzare la concorrenza all'interno</w:t>
      </w:r>
      <w:r w:rsidRPr="001F0E1E">
        <w:rPr>
          <w:rFonts w:ascii="Arial" w:hAnsi="Arial" w:cs="Arial"/>
          <w:color w:val="000000"/>
          <w:sz w:val="22"/>
          <w:szCs w:val="22"/>
        </w:rPr>
        <w:br/>
        <w:t>del settore.</w:t>
      </w:r>
    </w:p>
    <w:p w14:paraId="6CB13F6C" w14:textId="77777777" w:rsidR="001F0E1E" w:rsidRDefault="001F0E1E" w:rsidP="00E73823">
      <w:pPr>
        <w:jc w:val="both"/>
        <w:rPr>
          <w:rFonts w:ascii="Arial" w:hAnsi="Arial" w:cs="Arial"/>
          <w:color w:val="000000"/>
          <w:sz w:val="22"/>
          <w:szCs w:val="22"/>
        </w:rPr>
      </w:pPr>
      <w:r w:rsidRPr="001F0E1E">
        <w:rPr>
          <w:rFonts w:ascii="Arial" w:hAnsi="Arial" w:cs="Arial"/>
          <w:color w:val="000000"/>
          <w:sz w:val="22"/>
          <w:szCs w:val="22"/>
        </w:rPr>
        <w:t>L'Uzbekistan intende raddoppiare la produzione di elettricità entro il 2030. Il primo</w:t>
      </w:r>
      <w:r w:rsidRPr="001F0E1E">
        <w:rPr>
          <w:rFonts w:ascii="Arial" w:hAnsi="Arial" w:cs="Arial"/>
          <w:color w:val="000000"/>
          <w:sz w:val="22"/>
          <w:szCs w:val="22"/>
        </w:rPr>
        <w:br/>
        <w:t xml:space="preserve">passo verso questo obiettivo sarà la creazione sulla base di </w:t>
      </w:r>
      <w:proofErr w:type="spellStart"/>
      <w:r w:rsidRPr="001F0E1E">
        <w:rPr>
          <w:rFonts w:ascii="Arial" w:hAnsi="Arial" w:cs="Arial"/>
          <w:color w:val="000000"/>
          <w:sz w:val="22"/>
          <w:szCs w:val="22"/>
        </w:rPr>
        <w:t>Uzbekenergo</w:t>
      </w:r>
      <w:proofErr w:type="spellEnd"/>
      <w:r w:rsidRPr="001F0E1E">
        <w:rPr>
          <w:rFonts w:ascii="Arial" w:hAnsi="Arial" w:cs="Arial"/>
          <w:color w:val="000000"/>
          <w:sz w:val="22"/>
          <w:szCs w:val="22"/>
        </w:rPr>
        <w:t xml:space="preserve"> di società</w:t>
      </w:r>
      <w:r w:rsidRPr="001F0E1E">
        <w:rPr>
          <w:rFonts w:ascii="Arial" w:hAnsi="Arial" w:cs="Arial"/>
          <w:color w:val="000000"/>
          <w:sz w:val="22"/>
          <w:szCs w:val="22"/>
        </w:rPr>
        <w:br/>
        <w:t>separate per la produzione, il trasporto e la vendita di elettricità. Tali misure sono</w:t>
      </w:r>
      <w:r w:rsidRPr="001F0E1E">
        <w:rPr>
          <w:rFonts w:ascii="Arial" w:hAnsi="Arial" w:cs="Arial"/>
          <w:color w:val="000000"/>
          <w:sz w:val="22"/>
          <w:szCs w:val="22"/>
        </w:rPr>
        <w:br/>
        <w:t>previste dal decreto del Presidente del Paese "Sulla strategia per l'ulteriore sviluppo</w:t>
      </w:r>
      <w:r w:rsidRPr="001F0E1E">
        <w:rPr>
          <w:rFonts w:ascii="Arial" w:hAnsi="Arial" w:cs="Arial"/>
          <w:color w:val="000000"/>
          <w:sz w:val="22"/>
          <w:szCs w:val="22"/>
        </w:rPr>
        <w:br/>
        <w:t>e riforma del settore dell'energia elettrica della Repubblica di Uzbekistan" del 27</w:t>
      </w:r>
      <w:r w:rsidRPr="001F0E1E">
        <w:rPr>
          <w:rFonts w:ascii="Arial" w:hAnsi="Arial" w:cs="Arial"/>
          <w:color w:val="000000"/>
          <w:sz w:val="22"/>
          <w:szCs w:val="22"/>
        </w:rPr>
        <w:br/>
        <w:t>marzo 2019.</w:t>
      </w:r>
    </w:p>
    <w:p w14:paraId="4532D5F6" w14:textId="77777777" w:rsidR="001F0E1E" w:rsidRDefault="001F0E1E" w:rsidP="00E73823">
      <w:pPr>
        <w:jc w:val="both"/>
        <w:rPr>
          <w:rFonts w:ascii="Arial" w:hAnsi="Arial" w:cs="Arial"/>
          <w:color w:val="000000"/>
          <w:sz w:val="22"/>
          <w:szCs w:val="22"/>
        </w:rPr>
      </w:pPr>
      <w:r w:rsidRPr="001F0E1E">
        <w:rPr>
          <w:rFonts w:ascii="Arial" w:hAnsi="Arial" w:cs="Arial"/>
          <w:color w:val="000000"/>
          <w:sz w:val="22"/>
          <w:szCs w:val="22"/>
        </w:rPr>
        <w:t>Verranno create tre società. “Centrali termoelettriche</w:t>
      </w:r>
      <w:r>
        <w:rPr>
          <w:rFonts w:ascii="Arial" w:hAnsi="Arial" w:cs="Arial"/>
          <w:color w:val="000000"/>
          <w:sz w:val="22"/>
          <w:szCs w:val="22"/>
        </w:rPr>
        <w:t xml:space="preserve"> </w:t>
      </w:r>
      <w:r w:rsidRPr="001F0E1E">
        <w:rPr>
          <w:rFonts w:ascii="Arial" w:hAnsi="Arial" w:cs="Arial"/>
          <w:color w:val="000000"/>
          <w:sz w:val="22"/>
          <w:szCs w:val="22"/>
        </w:rPr>
        <w:t>spa</w:t>
      </w:r>
      <w:r>
        <w:rPr>
          <w:rFonts w:ascii="Arial" w:hAnsi="Arial" w:cs="Arial"/>
          <w:color w:val="000000"/>
          <w:sz w:val="22"/>
          <w:szCs w:val="22"/>
        </w:rPr>
        <w:t>”</w:t>
      </w:r>
      <w:r w:rsidRPr="001F0E1E">
        <w:rPr>
          <w:rFonts w:ascii="Arial" w:hAnsi="Arial" w:cs="Arial"/>
          <w:color w:val="000000"/>
          <w:sz w:val="22"/>
          <w:szCs w:val="22"/>
        </w:rPr>
        <w:t xml:space="preserve"> gestirà centrali termiche</w:t>
      </w:r>
      <w:r w:rsidRPr="001F0E1E">
        <w:rPr>
          <w:rFonts w:ascii="Arial" w:hAnsi="Arial" w:cs="Arial"/>
          <w:color w:val="000000"/>
          <w:sz w:val="22"/>
          <w:szCs w:val="22"/>
        </w:rPr>
        <w:br/>
        <w:t>e centrali elettriche nel paese che producono energia elettrica e termica. “Le reti</w:t>
      </w:r>
      <w:r w:rsidRPr="001F0E1E">
        <w:rPr>
          <w:rFonts w:ascii="Arial" w:hAnsi="Arial" w:cs="Arial"/>
          <w:color w:val="000000"/>
          <w:sz w:val="22"/>
          <w:szCs w:val="22"/>
        </w:rPr>
        <w:br/>
        <w:t>elettriche nazionali dell'Uzbekistan</w:t>
      </w:r>
      <w:r>
        <w:rPr>
          <w:rFonts w:ascii="Arial" w:hAnsi="Arial" w:cs="Arial"/>
          <w:color w:val="000000"/>
          <w:sz w:val="22"/>
          <w:szCs w:val="22"/>
        </w:rPr>
        <w:t xml:space="preserve"> </w:t>
      </w:r>
      <w:r w:rsidRPr="001F0E1E">
        <w:rPr>
          <w:rFonts w:ascii="Arial" w:hAnsi="Arial" w:cs="Arial"/>
          <w:color w:val="000000"/>
          <w:sz w:val="22"/>
          <w:szCs w:val="22"/>
        </w:rPr>
        <w:t>spa</w:t>
      </w:r>
      <w:r>
        <w:rPr>
          <w:rFonts w:ascii="Arial" w:hAnsi="Arial" w:cs="Arial"/>
          <w:color w:val="000000"/>
          <w:sz w:val="22"/>
          <w:szCs w:val="22"/>
        </w:rPr>
        <w:t>”</w:t>
      </w:r>
      <w:r w:rsidRPr="001F0E1E">
        <w:rPr>
          <w:rFonts w:ascii="Arial" w:hAnsi="Arial" w:cs="Arial"/>
          <w:color w:val="000000"/>
          <w:sz w:val="22"/>
          <w:szCs w:val="22"/>
        </w:rPr>
        <w:t xml:space="preserve"> sarà</w:t>
      </w:r>
      <w:r>
        <w:rPr>
          <w:rFonts w:ascii="Arial" w:hAnsi="Arial" w:cs="Arial"/>
          <w:color w:val="000000"/>
          <w:sz w:val="22"/>
          <w:szCs w:val="22"/>
        </w:rPr>
        <w:t xml:space="preserve"> </w:t>
      </w:r>
      <w:r w:rsidRPr="001F0E1E">
        <w:rPr>
          <w:rFonts w:ascii="Arial" w:hAnsi="Arial" w:cs="Arial"/>
          <w:color w:val="000000"/>
          <w:sz w:val="22"/>
          <w:szCs w:val="22"/>
        </w:rPr>
        <w:t>responsabil</w:t>
      </w:r>
      <w:r>
        <w:rPr>
          <w:rFonts w:ascii="Arial" w:hAnsi="Arial" w:cs="Arial"/>
          <w:color w:val="000000"/>
          <w:sz w:val="22"/>
          <w:szCs w:val="22"/>
        </w:rPr>
        <w:t>e</w:t>
      </w:r>
      <w:r w:rsidRPr="001F0E1E">
        <w:rPr>
          <w:rFonts w:ascii="Arial" w:hAnsi="Arial" w:cs="Arial"/>
          <w:color w:val="000000"/>
          <w:sz w:val="22"/>
          <w:szCs w:val="22"/>
        </w:rPr>
        <w:t xml:space="preserve"> del funzionamento e</w:t>
      </w:r>
      <w:r w:rsidRPr="001F0E1E">
        <w:rPr>
          <w:rFonts w:ascii="Arial" w:hAnsi="Arial" w:cs="Arial"/>
          <w:color w:val="000000"/>
          <w:sz w:val="22"/>
          <w:szCs w:val="22"/>
        </w:rPr>
        <w:br/>
        <w:t>dello sviluppo di reti elettriche primarie, trasporto, esportazione e importazione,</w:t>
      </w:r>
      <w:r w:rsidRPr="001F0E1E">
        <w:rPr>
          <w:rFonts w:ascii="Arial" w:hAnsi="Arial" w:cs="Arial"/>
          <w:color w:val="000000"/>
          <w:sz w:val="22"/>
          <w:szCs w:val="22"/>
        </w:rPr>
        <w:br/>
        <w:t>acquisto e vendita di energia elettrica. “Le reti elettriche regionali</w:t>
      </w:r>
      <w:r>
        <w:rPr>
          <w:rFonts w:ascii="Arial" w:hAnsi="Arial" w:cs="Arial"/>
          <w:color w:val="000000"/>
          <w:sz w:val="22"/>
          <w:szCs w:val="22"/>
        </w:rPr>
        <w:t xml:space="preserve"> </w:t>
      </w:r>
      <w:r w:rsidRPr="001F0E1E">
        <w:rPr>
          <w:rFonts w:ascii="Arial" w:hAnsi="Arial" w:cs="Arial"/>
          <w:color w:val="000000"/>
          <w:sz w:val="22"/>
          <w:szCs w:val="22"/>
        </w:rPr>
        <w:t>spa</w:t>
      </w:r>
      <w:r>
        <w:rPr>
          <w:rFonts w:ascii="Arial" w:hAnsi="Arial" w:cs="Arial"/>
          <w:color w:val="000000"/>
          <w:sz w:val="22"/>
          <w:szCs w:val="22"/>
        </w:rPr>
        <w:t>”</w:t>
      </w:r>
      <w:r w:rsidRPr="001F0E1E">
        <w:rPr>
          <w:rFonts w:ascii="Arial" w:hAnsi="Arial" w:cs="Arial"/>
          <w:color w:val="000000"/>
          <w:sz w:val="22"/>
          <w:szCs w:val="22"/>
        </w:rPr>
        <w:t xml:space="preserve"> gestirà le</w:t>
      </w:r>
      <w:r w:rsidRPr="001F0E1E">
        <w:rPr>
          <w:rFonts w:ascii="Arial" w:hAnsi="Arial" w:cs="Arial"/>
          <w:color w:val="000000"/>
          <w:sz w:val="22"/>
          <w:szCs w:val="22"/>
        </w:rPr>
        <w:br/>
        <w:t>imprese delle reti elettriche territoriali che distribuiscono e vendono energia</w:t>
      </w:r>
      <w:r w:rsidRPr="001F0E1E">
        <w:rPr>
          <w:rFonts w:ascii="Arial" w:hAnsi="Arial" w:cs="Arial"/>
          <w:color w:val="000000"/>
          <w:sz w:val="22"/>
          <w:szCs w:val="22"/>
        </w:rPr>
        <w:br/>
        <w:t>elettrica ai consumatori finali. Si prevede di attirare capitali privati per gestire le</w:t>
      </w:r>
      <w:r w:rsidRPr="001F0E1E">
        <w:rPr>
          <w:rFonts w:ascii="Arial" w:hAnsi="Arial" w:cs="Arial"/>
          <w:color w:val="000000"/>
          <w:sz w:val="22"/>
          <w:szCs w:val="22"/>
        </w:rPr>
        <w:br/>
        <w:t>imprese di produzione di energia elettrica.</w:t>
      </w:r>
    </w:p>
    <w:p w14:paraId="21E05FFC" w14:textId="3EB95956" w:rsidR="001F0E1E" w:rsidRDefault="001F0E1E" w:rsidP="00E73823">
      <w:pPr>
        <w:jc w:val="both"/>
        <w:rPr>
          <w:rFonts w:ascii="Arial" w:hAnsi="Arial" w:cs="Arial"/>
          <w:color w:val="000000"/>
          <w:sz w:val="22"/>
          <w:szCs w:val="22"/>
        </w:rPr>
      </w:pPr>
      <w:r w:rsidRPr="001F0E1E">
        <w:rPr>
          <w:rFonts w:ascii="Arial" w:hAnsi="Arial" w:cs="Arial"/>
          <w:color w:val="000000"/>
          <w:sz w:val="22"/>
          <w:szCs w:val="22"/>
        </w:rPr>
        <w:t>Nell'ambito di ulteriori passi per la riforma del settore energetico, i programmi</w:t>
      </w:r>
      <w:r w:rsidRPr="001F0E1E">
        <w:rPr>
          <w:rFonts w:ascii="Arial" w:hAnsi="Arial" w:cs="Arial"/>
          <w:color w:val="000000"/>
          <w:sz w:val="22"/>
          <w:szCs w:val="22"/>
        </w:rPr>
        <w:br/>
        <w:t>dovrebbero essere approvati per lo sviluppo di capacità di generazione e</w:t>
      </w:r>
      <w:r w:rsidRPr="001F0E1E">
        <w:rPr>
          <w:rFonts w:ascii="Arial" w:hAnsi="Arial" w:cs="Arial"/>
          <w:color w:val="000000"/>
          <w:sz w:val="22"/>
          <w:szCs w:val="22"/>
        </w:rPr>
        <w:br/>
        <w:t>l'attuazione di grandi progetti di investimento nel settore dell'elettricità per il</w:t>
      </w:r>
      <w:r w:rsidRPr="001F0E1E">
        <w:rPr>
          <w:rFonts w:ascii="Arial" w:hAnsi="Arial" w:cs="Arial"/>
          <w:color w:val="000000"/>
          <w:sz w:val="22"/>
          <w:szCs w:val="22"/>
        </w:rPr>
        <w:br/>
        <w:t>periodo fino al 2030, anche con l'attrazione di investimenti esteri diretti</w:t>
      </w:r>
      <w:r>
        <w:rPr>
          <w:rFonts w:ascii="Arial" w:hAnsi="Arial" w:cs="Arial"/>
          <w:color w:val="000000"/>
          <w:sz w:val="22"/>
          <w:szCs w:val="22"/>
        </w:rPr>
        <w:t>.</w:t>
      </w:r>
    </w:p>
    <w:p w14:paraId="67A51E4B" w14:textId="45ED18FA" w:rsidR="001F0E1E" w:rsidRDefault="001F0E1E" w:rsidP="00E73823">
      <w:pPr>
        <w:jc w:val="both"/>
        <w:rPr>
          <w:rFonts w:ascii="Arial" w:hAnsi="Arial" w:cs="Arial"/>
          <w:color w:val="000000"/>
          <w:sz w:val="22"/>
          <w:szCs w:val="22"/>
        </w:rPr>
      </w:pPr>
      <w:r w:rsidRPr="001F0E1E">
        <w:rPr>
          <w:rFonts w:ascii="Arial" w:hAnsi="Arial" w:cs="Arial"/>
          <w:color w:val="000000"/>
          <w:sz w:val="22"/>
          <w:szCs w:val="22"/>
        </w:rPr>
        <w:t>Il Ministero dell'Energia, istituito il 1° febbraio 2019, è responsabile, tra le altre</w:t>
      </w:r>
      <w:r w:rsidRPr="001F0E1E">
        <w:rPr>
          <w:rFonts w:ascii="Arial" w:hAnsi="Arial" w:cs="Arial"/>
          <w:color w:val="000000"/>
          <w:sz w:val="22"/>
          <w:szCs w:val="22"/>
        </w:rPr>
        <w:br/>
        <w:t>cose, della preparazione e attuazione di politiche, piani e programmi nel settore</w:t>
      </w:r>
      <w:r w:rsidRPr="001F0E1E">
        <w:rPr>
          <w:rFonts w:ascii="Arial" w:hAnsi="Arial" w:cs="Arial"/>
          <w:color w:val="000000"/>
          <w:sz w:val="22"/>
          <w:szCs w:val="22"/>
        </w:rPr>
        <w:br/>
        <w:t>dell'energia, dell'energia rinnovabile e delle industrie petrolifere e del gas</w:t>
      </w:r>
      <w:r>
        <w:rPr>
          <w:rFonts w:ascii="Arial" w:hAnsi="Arial" w:cs="Arial"/>
          <w:color w:val="000000"/>
          <w:sz w:val="22"/>
          <w:szCs w:val="22"/>
        </w:rPr>
        <w:t>.</w:t>
      </w:r>
    </w:p>
    <w:p w14:paraId="33E403B7" w14:textId="771B34AF" w:rsidR="001F0E1E" w:rsidRDefault="001F0E1E" w:rsidP="00E73823">
      <w:pPr>
        <w:jc w:val="both"/>
        <w:rPr>
          <w:rFonts w:ascii="Arial" w:hAnsi="Arial" w:cs="Arial"/>
          <w:color w:val="000000"/>
          <w:sz w:val="22"/>
          <w:szCs w:val="22"/>
        </w:rPr>
      </w:pPr>
      <w:r w:rsidRPr="001F0E1E">
        <w:rPr>
          <w:rFonts w:ascii="Arial" w:hAnsi="Arial" w:cs="Arial"/>
          <w:color w:val="000000"/>
          <w:sz w:val="22"/>
          <w:szCs w:val="22"/>
        </w:rPr>
        <w:lastRenderedPageBreak/>
        <w:t xml:space="preserve">Il quadro giuridico per le energie rinnovabili è fornito dalla </w:t>
      </w:r>
      <w:r w:rsidRPr="001F0E1E">
        <w:rPr>
          <w:rFonts w:ascii="Arial" w:hAnsi="Arial" w:cs="Arial"/>
          <w:b/>
          <w:bCs/>
          <w:color w:val="000000"/>
          <w:sz w:val="22"/>
          <w:szCs w:val="22"/>
        </w:rPr>
        <w:t xml:space="preserve">legge </w:t>
      </w:r>
      <w:r w:rsidRPr="001F0E1E">
        <w:rPr>
          <w:rFonts w:ascii="Arial" w:hAnsi="Arial" w:cs="Arial"/>
          <w:color w:val="000000"/>
          <w:sz w:val="22"/>
          <w:szCs w:val="22"/>
        </w:rPr>
        <w:t>recentemente</w:t>
      </w:r>
      <w:r w:rsidRPr="001F0E1E">
        <w:rPr>
          <w:rFonts w:ascii="Arial" w:hAnsi="Arial" w:cs="Arial"/>
          <w:color w:val="000000"/>
          <w:sz w:val="22"/>
          <w:szCs w:val="22"/>
        </w:rPr>
        <w:br/>
        <w:t xml:space="preserve">adottata </w:t>
      </w:r>
      <w:r w:rsidRPr="001F0E1E">
        <w:rPr>
          <w:rFonts w:ascii="Arial" w:hAnsi="Arial" w:cs="Arial"/>
          <w:b/>
          <w:bCs/>
          <w:color w:val="000000"/>
          <w:sz w:val="22"/>
          <w:szCs w:val="22"/>
        </w:rPr>
        <w:t>sull'uso delle fonti energetiche rinnovabili</w:t>
      </w:r>
      <w:r w:rsidR="0035481B">
        <w:rPr>
          <w:rFonts w:ascii="Arial" w:hAnsi="Arial" w:cs="Arial"/>
          <w:b/>
          <w:bCs/>
          <w:color w:val="000000"/>
          <w:sz w:val="22"/>
          <w:szCs w:val="22"/>
        </w:rPr>
        <w:t>, c</w:t>
      </w:r>
      <w:r w:rsidR="0035481B" w:rsidRPr="0035481B">
        <w:rPr>
          <w:rFonts w:ascii="Arial" w:hAnsi="Arial" w:cs="Arial"/>
          <w:color w:val="000000"/>
          <w:sz w:val="22"/>
          <w:szCs w:val="22"/>
        </w:rPr>
        <w:t>ome indica l'attuale politica energetica</w:t>
      </w:r>
      <w:r w:rsidR="0035481B">
        <w:rPr>
          <w:rFonts w:ascii="Arial" w:hAnsi="Arial" w:cs="Arial"/>
          <w:color w:val="000000"/>
          <w:sz w:val="22"/>
          <w:szCs w:val="22"/>
        </w:rPr>
        <w:t xml:space="preserve"> </w:t>
      </w:r>
      <w:r w:rsidR="0035481B" w:rsidRPr="0035481B">
        <w:rPr>
          <w:rFonts w:ascii="Arial" w:hAnsi="Arial" w:cs="Arial"/>
          <w:color w:val="000000"/>
          <w:sz w:val="22"/>
          <w:szCs w:val="22"/>
        </w:rPr>
        <w:t>del</w:t>
      </w:r>
      <w:r w:rsidR="0035481B">
        <w:rPr>
          <w:rFonts w:ascii="Arial" w:hAnsi="Arial" w:cs="Arial"/>
          <w:color w:val="000000"/>
          <w:sz w:val="22"/>
          <w:szCs w:val="22"/>
        </w:rPr>
        <w:t xml:space="preserve"> </w:t>
      </w:r>
      <w:r w:rsidR="0035481B" w:rsidRPr="0035481B">
        <w:rPr>
          <w:rFonts w:ascii="Arial" w:hAnsi="Arial" w:cs="Arial"/>
          <w:color w:val="000000"/>
          <w:sz w:val="22"/>
          <w:szCs w:val="22"/>
        </w:rPr>
        <w:t>governo</w:t>
      </w:r>
      <w:r w:rsidR="0035481B">
        <w:rPr>
          <w:rFonts w:ascii="Arial" w:hAnsi="Arial" w:cs="Arial"/>
          <w:color w:val="000000"/>
          <w:sz w:val="22"/>
          <w:szCs w:val="22"/>
        </w:rPr>
        <w:t xml:space="preserve"> </w:t>
      </w:r>
      <w:r w:rsidR="0035481B" w:rsidRPr="0035481B">
        <w:rPr>
          <w:rFonts w:ascii="Arial" w:hAnsi="Arial" w:cs="Arial"/>
          <w:color w:val="000000"/>
          <w:sz w:val="22"/>
          <w:szCs w:val="22"/>
        </w:rPr>
        <w:t>uzbeko,</w:t>
      </w:r>
      <w:r w:rsidR="0035481B">
        <w:rPr>
          <w:rFonts w:ascii="Arial" w:hAnsi="Arial" w:cs="Arial"/>
          <w:color w:val="000000"/>
          <w:sz w:val="22"/>
          <w:szCs w:val="22"/>
        </w:rPr>
        <w:t xml:space="preserve"> </w:t>
      </w:r>
      <w:r w:rsidR="0035481B" w:rsidRPr="0035481B">
        <w:rPr>
          <w:rFonts w:ascii="Arial" w:hAnsi="Arial" w:cs="Arial"/>
          <w:color w:val="000000"/>
          <w:sz w:val="22"/>
          <w:szCs w:val="22"/>
        </w:rPr>
        <w:t>l'Uzbekistan</w:t>
      </w:r>
      <w:r w:rsidR="0035481B">
        <w:rPr>
          <w:rFonts w:ascii="Arial" w:hAnsi="Arial" w:cs="Arial"/>
          <w:color w:val="000000"/>
          <w:sz w:val="22"/>
          <w:szCs w:val="22"/>
        </w:rPr>
        <w:t xml:space="preserve"> </w:t>
      </w:r>
      <w:r w:rsidR="0035481B" w:rsidRPr="0035481B">
        <w:rPr>
          <w:rFonts w:ascii="Arial" w:hAnsi="Arial" w:cs="Arial"/>
          <w:color w:val="000000"/>
          <w:sz w:val="22"/>
          <w:szCs w:val="22"/>
        </w:rPr>
        <w:t>si</w:t>
      </w:r>
      <w:r w:rsidR="0035481B">
        <w:rPr>
          <w:rFonts w:ascii="Arial" w:hAnsi="Arial" w:cs="Arial"/>
          <w:color w:val="000000"/>
          <w:sz w:val="22"/>
          <w:szCs w:val="22"/>
        </w:rPr>
        <w:t xml:space="preserve"> c</w:t>
      </w:r>
      <w:r w:rsidR="0035481B" w:rsidRPr="0035481B">
        <w:rPr>
          <w:rFonts w:ascii="Arial" w:hAnsi="Arial" w:cs="Arial"/>
          <w:color w:val="000000"/>
          <w:sz w:val="22"/>
          <w:szCs w:val="22"/>
        </w:rPr>
        <w:t>oncentrerà sulla diversificazione delle sue risorse energetiche, lo sviluppo del</w:t>
      </w:r>
      <w:r w:rsidR="0035481B">
        <w:rPr>
          <w:rFonts w:ascii="Arial" w:hAnsi="Arial" w:cs="Arial"/>
          <w:color w:val="000000"/>
          <w:sz w:val="22"/>
          <w:szCs w:val="22"/>
        </w:rPr>
        <w:t xml:space="preserve"> </w:t>
      </w:r>
      <w:r w:rsidR="0035481B" w:rsidRPr="0035481B">
        <w:rPr>
          <w:rFonts w:ascii="Arial" w:hAnsi="Arial" w:cs="Arial"/>
          <w:color w:val="000000"/>
          <w:sz w:val="22"/>
          <w:szCs w:val="22"/>
        </w:rPr>
        <w:t>settore delle energie rinnovabili e l'attrazione di investimenti privati</w:t>
      </w:r>
      <w:r w:rsidR="0035481B">
        <w:rPr>
          <w:rFonts w:ascii="Arial" w:hAnsi="Arial" w:cs="Arial"/>
          <w:color w:val="000000"/>
          <w:sz w:val="22"/>
          <w:szCs w:val="22"/>
        </w:rPr>
        <w:t xml:space="preserve"> </w:t>
      </w:r>
      <w:r w:rsidR="0035481B" w:rsidRPr="0035481B">
        <w:rPr>
          <w:rFonts w:ascii="Arial" w:hAnsi="Arial" w:cs="Arial"/>
          <w:color w:val="000000"/>
          <w:sz w:val="22"/>
          <w:szCs w:val="22"/>
        </w:rPr>
        <w:t>preferibilmente delle società straniere.</w:t>
      </w:r>
    </w:p>
    <w:p w14:paraId="4A83CC01" w14:textId="791F16B7" w:rsidR="0035481B" w:rsidRPr="00A95624" w:rsidRDefault="0035481B" w:rsidP="00E73823">
      <w:pPr>
        <w:jc w:val="both"/>
        <w:rPr>
          <w:rFonts w:ascii="Arial" w:hAnsi="Arial" w:cs="Arial"/>
          <w:color w:val="000000"/>
          <w:sz w:val="22"/>
          <w:szCs w:val="22"/>
        </w:rPr>
      </w:pPr>
      <w:r w:rsidRPr="00A95624">
        <w:rPr>
          <w:rFonts w:ascii="Arial" w:hAnsi="Arial" w:cs="Arial"/>
          <w:color w:val="000000"/>
          <w:sz w:val="22"/>
          <w:szCs w:val="22"/>
        </w:rPr>
        <w:t>La capacità di generazione è di circa 13 GW (in crescita), l’84% da centrali termiche, il 14% da centrali idroelettriche il resto da generatori vari.</w:t>
      </w:r>
      <w:r w:rsidR="00A95624" w:rsidRPr="00A95624">
        <w:rPr>
          <w:rFonts w:ascii="Arial" w:hAnsi="Arial" w:cs="Arial"/>
          <w:color w:val="000000"/>
          <w:sz w:val="22"/>
          <w:szCs w:val="22"/>
        </w:rPr>
        <w:t xml:space="preserve"> Undici grandi centrali termiche costituiscono la principale fonte di generazione di</w:t>
      </w:r>
      <w:r w:rsidR="00A95624">
        <w:rPr>
          <w:rFonts w:ascii="Arial" w:hAnsi="Arial" w:cs="Arial"/>
          <w:color w:val="000000"/>
          <w:sz w:val="22"/>
          <w:szCs w:val="22"/>
        </w:rPr>
        <w:t xml:space="preserve"> </w:t>
      </w:r>
      <w:r w:rsidR="00A95624" w:rsidRPr="00A95624">
        <w:rPr>
          <w:rFonts w:ascii="Arial" w:hAnsi="Arial" w:cs="Arial"/>
          <w:color w:val="000000"/>
          <w:sz w:val="22"/>
          <w:szCs w:val="22"/>
        </w:rPr>
        <w:t>energia elettrica</w:t>
      </w:r>
      <w:r w:rsidR="00A95624">
        <w:rPr>
          <w:rFonts w:ascii="Arial" w:hAnsi="Arial" w:cs="Arial"/>
          <w:color w:val="000000"/>
          <w:sz w:val="22"/>
          <w:szCs w:val="22"/>
        </w:rPr>
        <w:t>.</w:t>
      </w:r>
    </w:p>
    <w:p w14:paraId="3E1C5B2B" w14:textId="60E26027" w:rsidR="00EF3865" w:rsidRDefault="00EF3865" w:rsidP="00E73823">
      <w:pPr>
        <w:jc w:val="both"/>
        <w:rPr>
          <w:rFonts w:ascii="Arial" w:hAnsi="Arial" w:cs="Arial"/>
          <w:color w:val="000000"/>
          <w:sz w:val="22"/>
          <w:szCs w:val="22"/>
        </w:rPr>
      </w:pPr>
      <w:r w:rsidRPr="00B27FDB">
        <w:rPr>
          <w:rFonts w:ascii="Arial" w:hAnsi="Arial" w:cs="Arial"/>
          <w:color w:val="000000"/>
          <w:sz w:val="22"/>
          <w:szCs w:val="22"/>
        </w:rPr>
        <w:t>Una parte consistente degli impianti del settore elettrico è in servizio da oltre 30</w:t>
      </w:r>
      <w:r w:rsidRPr="00B27FDB">
        <w:rPr>
          <w:rFonts w:ascii="Arial" w:hAnsi="Arial" w:cs="Arial"/>
          <w:color w:val="000000"/>
          <w:sz w:val="22"/>
          <w:szCs w:val="22"/>
        </w:rPr>
        <w:br/>
        <w:t>anni, come il 66% della rete di trasmissione, il 62% della rete di distribuzione, il</w:t>
      </w:r>
      <w:r w:rsidRPr="00B27FDB">
        <w:rPr>
          <w:rFonts w:ascii="Arial" w:hAnsi="Arial" w:cs="Arial"/>
          <w:color w:val="000000"/>
          <w:sz w:val="22"/>
          <w:szCs w:val="22"/>
        </w:rPr>
        <w:br/>
        <w:t>74% delle sottostazioni ed oltre il 50% dei siti di trasformazione. L’obsolescenza</w:t>
      </w:r>
      <w:r w:rsidRPr="00B27FDB">
        <w:rPr>
          <w:rFonts w:ascii="Arial" w:hAnsi="Arial" w:cs="Arial"/>
          <w:color w:val="000000"/>
          <w:sz w:val="22"/>
          <w:szCs w:val="22"/>
        </w:rPr>
        <w:br/>
        <w:t>delle infrastrutture è uno dei fattori che contribuiscono al</w:t>
      </w:r>
      <w:r>
        <w:rPr>
          <w:rFonts w:ascii="Arial" w:hAnsi="Arial" w:cs="Arial"/>
          <w:color w:val="000000"/>
          <w:sz w:val="22"/>
          <w:szCs w:val="22"/>
        </w:rPr>
        <w:t>le</w:t>
      </w:r>
      <w:r w:rsidRPr="00B27FDB">
        <w:rPr>
          <w:rFonts w:ascii="Arial" w:hAnsi="Arial" w:cs="Arial"/>
          <w:color w:val="000000"/>
          <w:sz w:val="22"/>
          <w:szCs w:val="22"/>
        </w:rPr>
        <w:t xml:space="preserve"> crescenti perdite tecniche</w:t>
      </w:r>
      <w:r w:rsidRPr="00B27FDB">
        <w:rPr>
          <w:rFonts w:ascii="Arial" w:hAnsi="Arial" w:cs="Arial"/>
          <w:color w:val="000000"/>
          <w:sz w:val="22"/>
          <w:szCs w:val="22"/>
        </w:rPr>
        <w:br/>
        <w:t>di elettricità durante il trasporto e la distribuzione</w:t>
      </w:r>
    </w:p>
    <w:p w14:paraId="678FA8B5" w14:textId="77777777" w:rsidR="00EF3865" w:rsidRDefault="00EF3865" w:rsidP="00E73823">
      <w:pPr>
        <w:jc w:val="both"/>
        <w:rPr>
          <w:rFonts w:ascii="Arial" w:hAnsi="Arial" w:cs="Arial"/>
          <w:color w:val="000000"/>
          <w:sz w:val="22"/>
          <w:szCs w:val="22"/>
        </w:rPr>
      </w:pPr>
    </w:p>
    <w:p w14:paraId="61BC335A" w14:textId="189207C7" w:rsidR="0035481B" w:rsidRPr="0035481B" w:rsidRDefault="0035481B" w:rsidP="00E73823">
      <w:pPr>
        <w:jc w:val="both"/>
        <w:rPr>
          <w:rFonts w:ascii="Arial" w:hAnsi="Arial" w:cs="Arial"/>
          <w:color w:val="000000"/>
          <w:sz w:val="22"/>
          <w:szCs w:val="22"/>
        </w:rPr>
      </w:pPr>
      <w:r w:rsidRPr="0035481B">
        <w:rPr>
          <w:rFonts w:ascii="Arial" w:hAnsi="Arial" w:cs="Arial"/>
          <w:color w:val="000000"/>
          <w:sz w:val="22"/>
          <w:szCs w:val="22"/>
        </w:rPr>
        <w:t>Nel 2020 Il settore delle rinnovabili comprende</w:t>
      </w:r>
      <w:r>
        <w:rPr>
          <w:rFonts w:ascii="Arial" w:hAnsi="Arial" w:cs="Arial"/>
          <w:color w:val="000000"/>
          <w:sz w:val="22"/>
          <w:szCs w:val="22"/>
        </w:rPr>
        <w:t>va a.)</w:t>
      </w:r>
      <w:r w:rsidRPr="0035481B">
        <w:rPr>
          <w:rFonts w:ascii="Arial" w:hAnsi="Arial" w:cs="Arial"/>
          <w:color w:val="000000"/>
          <w:sz w:val="22"/>
          <w:szCs w:val="22"/>
        </w:rPr>
        <w:t xml:space="preserve"> 42 Centrali Idroelettriche di cui 12 impianti di grandi dimensioni con</w:t>
      </w:r>
      <w:r>
        <w:rPr>
          <w:rFonts w:ascii="Arial" w:hAnsi="Arial" w:cs="Arial"/>
          <w:color w:val="000000"/>
          <w:sz w:val="22"/>
          <w:szCs w:val="22"/>
        </w:rPr>
        <w:t xml:space="preserve"> </w:t>
      </w:r>
      <w:r w:rsidRPr="0035481B">
        <w:rPr>
          <w:rFonts w:ascii="Arial" w:hAnsi="Arial" w:cs="Arial"/>
          <w:color w:val="000000"/>
          <w:sz w:val="22"/>
          <w:szCs w:val="22"/>
        </w:rPr>
        <w:t>capacità aggregata di 1,68 GW (</w:t>
      </w:r>
      <w:r>
        <w:rPr>
          <w:rFonts w:ascii="Arial" w:hAnsi="Arial" w:cs="Arial"/>
          <w:color w:val="000000"/>
          <w:sz w:val="22"/>
          <w:szCs w:val="22"/>
        </w:rPr>
        <w:t>86</w:t>
      </w:r>
      <w:r w:rsidRPr="0035481B">
        <w:rPr>
          <w:rFonts w:ascii="Arial" w:hAnsi="Arial" w:cs="Arial"/>
          <w:color w:val="000000"/>
          <w:sz w:val="22"/>
          <w:szCs w:val="22"/>
        </w:rPr>
        <w:t>% della capacità complessiva</w:t>
      </w:r>
      <w:r>
        <w:rPr>
          <w:rFonts w:ascii="Arial" w:hAnsi="Arial" w:cs="Arial"/>
          <w:color w:val="000000"/>
          <w:sz w:val="22"/>
          <w:szCs w:val="22"/>
        </w:rPr>
        <w:t xml:space="preserve"> idroelettrica), b.)</w:t>
      </w:r>
      <w:r w:rsidRPr="0035481B">
        <w:rPr>
          <w:rFonts w:ascii="Arial" w:hAnsi="Arial" w:cs="Arial"/>
          <w:color w:val="000000"/>
          <w:sz w:val="22"/>
          <w:szCs w:val="22"/>
        </w:rPr>
        <w:t xml:space="preserve"> 28 piccole C</w:t>
      </w:r>
      <w:r>
        <w:rPr>
          <w:rFonts w:ascii="Arial" w:hAnsi="Arial" w:cs="Arial"/>
          <w:color w:val="000000"/>
          <w:sz w:val="22"/>
          <w:szCs w:val="22"/>
        </w:rPr>
        <w:t>entrali idroelettriche c</w:t>
      </w:r>
      <w:r w:rsidRPr="0035481B">
        <w:rPr>
          <w:rFonts w:ascii="Arial" w:hAnsi="Arial" w:cs="Arial"/>
          <w:color w:val="000000"/>
          <w:sz w:val="22"/>
          <w:szCs w:val="22"/>
        </w:rPr>
        <w:t>on capacità aggregata di 0,25 GW (13,5%)</w:t>
      </w:r>
      <w:r>
        <w:rPr>
          <w:rFonts w:ascii="Arial" w:hAnsi="Arial" w:cs="Arial"/>
          <w:color w:val="000000"/>
          <w:sz w:val="22"/>
          <w:szCs w:val="22"/>
        </w:rPr>
        <w:t xml:space="preserve"> e c.) </w:t>
      </w:r>
      <w:r w:rsidRPr="0035481B">
        <w:rPr>
          <w:rFonts w:ascii="Arial" w:hAnsi="Arial" w:cs="Arial"/>
          <w:color w:val="000000"/>
          <w:sz w:val="22"/>
          <w:szCs w:val="22"/>
        </w:rPr>
        <w:t>2 micro-</w:t>
      </w:r>
      <w:r>
        <w:rPr>
          <w:rFonts w:ascii="Arial" w:hAnsi="Arial" w:cs="Arial"/>
          <w:color w:val="000000"/>
          <w:sz w:val="22"/>
          <w:szCs w:val="22"/>
        </w:rPr>
        <w:t>centrali idroelettriche</w:t>
      </w:r>
      <w:r w:rsidRPr="0035481B">
        <w:rPr>
          <w:rFonts w:ascii="Arial" w:hAnsi="Arial" w:cs="Arial"/>
          <w:color w:val="000000"/>
          <w:sz w:val="22"/>
          <w:szCs w:val="22"/>
        </w:rPr>
        <w:t xml:space="preserve"> con capacità aggregata di 0,5 MW.</w:t>
      </w:r>
    </w:p>
    <w:p w14:paraId="5B93883F" w14:textId="2E801FB9" w:rsidR="00EF3865" w:rsidRDefault="0035481B" w:rsidP="00E73823">
      <w:pPr>
        <w:jc w:val="both"/>
        <w:rPr>
          <w:rFonts w:ascii="Arial" w:hAnsi="Arial" w:cs="Arial"/>
          <w:color w:val="000000"/>
          <w:sz w:val="22"/>
          <w:szCs w:val="22"/>
        </w:rPr>
      </w:pPr>
      <w:r>
        <w:rPr>
          <w:rFonts w:ascii="Arial" w:hAnsi="Arial" w:cs="Arial"/>
          <w:color w:val="000000"/>
          <w:sz w:val="22"/>
          <w:szCs w:val="22"/>
        </w:rPr>
        <w:t xml:space="preserve"> </w:t>
      </w:r>
    </w:p>
    <w:p w14:paraId="67D511D3" w14:textId="77777777" w:rsidR="00EF3865" w:rsidRDefault="00EF3865" w:rsidP="00E73823">
      <w:pPr>
        <w:jc w:val="both"/>
        <w:rPr>
          <w:rFonts w:ascii="Arial" w:hAnsi="Arial" w:cs="Arial"/>
          <w:color w:val="000000"/>
          <w:sz w:val="22"/>
          <w:szCs w:val="22"/>
        </w:rPr>
      </w:pPr>
      <w:r w:rsidRPr="00EF3865">
        <w:rPr>
          <w:rFonts w:ascii="Arial" w:hAnsi="Arial" w:cs="Arial"/>
          <w:color w:val="000000"/>
          <w:sz w:val="22"/>
          <w:szCs w:val="22"/>
        </w:rPr>
        <w:t>Nonostante la disponibilità di un enorme potenziale di energia solare, nel Paese</w:t>
      </w:r>
      <w:r w:rsidRPr="00EF3865">
        <w:rPr>
          <w:rFonts w:ascii="Arial" w:hAnsi="Arial" w:cs="Arial"/>
          <w:color w:val="000000"/>
          <w:sz w:val="22"/>
          <w:szCs w:val="22"/>
        </w:rPr>
        <w:br/>
        <w:t>non esistono impianti fotovoltaici. Il potenziale di energia eolica</w:t>
      </w:r>
      <w:r>
        <w:rPr>
          <w:rFonts w:ascii="Arial" w:hAnsi="Arial" w:cs="Arial"/>
          <w:color w:val="000000"/>
          <w:sz w:val="22"/>
          <w:szCs w:val="22"/>
        </w:rPr>
        <w:t xml:space="preserve"> </w:t>
      </w:r>
      <w:r w:rsidRPr="00EF3865">
        <w:rPr>
          <w:rFonts w:ascii="Arial" w:hAnsi="Arial" w:cs="Arial"/>
          <w:color w:val="000000"/>
          <w:sz w:val="22"/>
          <w:szCs w:val="22"/>
        </w:rPr>
        <w:t>non è</w:t>
      </w:r>
      <w:r>
        <w:rPr>
          <w:rFonts w:ascii="Arial" w:hAnsi="Arial" w:cs="Arial"/>
          <w:color w:val="000000"/>
          <w:sz w:val="22"/>
          <w:szCs w:val="22"/>
        </w:rPr>
        <w:t xml:space="preserve"> </w:t>
      </w:r>
      <w:r w:rsidRPr="00EF3865">
        <w:rPr>
          <w:rFonts w:ascii="Arial" w:hAnsi="Arial" w:cs="Arial"/>
          <w:color w:val="000000"/>
          <w:sz w:val="22"/>
          <w:szCs w:val="22"/>
        </w:rPr>
        <w:t>sufficientemente studiato e non ci sono parchi eolici operativi.</w:t>
      </w:r>
      <w:r>
        <w:rPr>
          <w:rFonts w:ascii="Arial" w:hAnsi="Arial" w:cs="Arial"/>
          <w:color w:val="000000"/>
          <w:sz w:val="22"/>
          <w:szCs w:val="22"/>
        </w:rPr>
        <w:t xml:space="preserve"> </w:t>
      </w:r>
    </w:p>
    <w:p w14:paraId="5C9F847F" w14:textId="77777777" w:rsidR="00EF3865" w:rsidRDefault="00EF3865" w:rsidP="00E73823">
      <w:pPr>
        <w:jc w:val="both"/>
        <w:rPr>
          <w:rFonts w:ascii="Arial" w:hAnsi="Arial" w:cs="Arial"/>
          <w:color w:val="000000"/>
          <w:sz w:val="22"/>
          <w:szCs w:val="22"/>
        </w:rPr>
      </w:pPr>
      <w:r>
        <w:rPr>
          <w:rFonts w:ascii="Arial" w:hAnsi="Arial" w:cs="Arial"/>
          <w:color w:val="000000"/>
          <w:sz w:val="22"/>
          <w:szCs w:val="22"/>
        </w:rPr>
        <w:t>I</w:t>
      </w:r>
      <w:r w:rsidRPr="00EF3865">
        <w:rPr>
          <w:rFonts w:ascii="Arial" w:hAnsi="Arial" w:cs="Arial"/>
          <w:color w:val="000000"/>
          <w:sz w:val="22"/>
          <w:szCs w:val="22"/>
        </w:rPr>
        <w:t>l paese sta sviluppando un quadro legislativo favorevole allo sviluppo delle</w:t>
      </w:r>
      <w:r w:rsidRPr="00EF3865">
        <w:rPr>
          <w:rFonts w:ascii="Arial" w:hAnsi="Arial" w:cs="Arial"/>
          <w:color w:val="000000"/>
          <w:sz w:val="22"/>
          <w:szCs w:val="22"/>
        </w:rPr>
        <w:br/>
        <w:t>energie rinnovabili. Recentemente sono state approvate le leggi "Sull'uso delle fonti</w:t>
      </w:r>
      <w:r>
        <w:rPr>
          <w:rFonts w:ascii="Arial" w:hAnsi="Arial" w:cs="Arial"/>
          <w:color w:val="000000"/>
          <w:sz w:val="22"/>
          <w:szCs w:val="22"/>
        </w:rPr>
        <w:t xml:space="preserve"> </w:t>
      </w:r>
      <w:r w:rsidRPr="00EF3865">
        <w:rPr>
          <w:rFonts w:ascii="Arial" w:hAnsi="Arial" w:cs="Arial"/>
          <w:color w:val="000000"/>
          <w:sz w:val="22"/>
          <w:szCs w:val="22"/>
        </w:rPr>
        <w:t>energetiche rinnovabili", "Sulle partnership pubblico-private" ed il "Regolamento</w:t>
      </w:r>
      <w:r w:rsidRPr="00EF3865">
        <w:rPr>
          <w:rFonts w:ascii="Arial" w:hAnsi="Arial" w:cs="Arial"/>
          <w:color w:val="000000"/>
          <w:sz w:val="22"/>
          <w:szCs w:val="22"/>
        </w:rPr>
        <w:br/>
        <w:t>sui collegamenti delle imprese che generano energia elettrica alla rete elettrica</w:t>
      </w:r>
      <w:r w:rsidRPr="00EF3865">
        <w:rPr>
          <w:rFonts w:ascii="Arial" w:hAnsi="Arial" w:cs="Arial"/>
          <w:color w:val="000000"/>
          <w:sz w:val="22"/>
          <w:szCs w:val="22"/>
        </w:rPr>
        <w:br/>
        <w:t>integrata, comprese quelle che utilizzano fonti energetiche rinnovabili".</w:t>
      </w:r>
    </w:p>
    <w:p w14:paraId="0BB4D8A9" w14:textId="3F637E16" w:rsidR="00EF3865" w:rsidRDefault="00EF3865" w:rsidP="00E73823">
      <w:pPr>
        <w:jc w:val="both"/>
        <w:rPr>
          <w:rFonts w:ascii="Arial" w:hAnsi="Arial" w:cs="Arial"/>
          <w:color w:val="000000"/>
          <w:sz w:val="22"/>
          <w:szCs w:val="22"/>
        </w:rPr>
      </w:pPr>
      <w:r w:rsidRPr="00EF3865">
        <w:rPr>
          <w:rFonts w:ascii="Arial" w:hAnsi="Arial" w:cs="Arial"/>
          <w:color w:val="000000"/>
          <w:sz w:val="22"/>
          <w:szCs w:val="22"/>
        </w:rPr>
        <w:t>Sono in corso due progetti pilota, da 100 MW ciascuno, per la costruzione di</w:t>
      </w:r>
      <w:r w:rsidRPr="00EF3865">
        <w:rPr>
          <w:rFonts w:ascii="Arial" w:hAnsi="Arial" w:cs="Arial"/>
          <w:color w:val="000000"/>
          <w:sz w:val="22"/>
          <w:szCs w:val="22"/>
        </w:rPr>
        <w:br/>
        <w:t xml:space="preserve">impianti solari fotovoltaici nelle regioni di Samarcanda e </w:t>
      </w:r>
      <w:proofErr w:type="spellStart"/>
      <w:r w:rsidRPr="00EF3865">
        <w:rPr>
          <w:rFonts w:ascii="Arial" w:hAnsi="Arial" w:cs="Arial"/>
          <w:color w:val="000000"/>
          <w:sz w:val="22"/>
          <w:szCs w:val="22"/>
        </w:rPr>
        <w:t>Navoi</w:t>
      </w:r>
      <w:proofErr w:type="spellEnd"/>
      <w:r w:rsidRPr="00EF3865">
        <w:rPr>
          <w:rFonts w:ascii="Arial" w:hAnsi="Arial" w:cs="Arial"/>
          <w:color w:val="000000"/>
          <w:sz w:val="22"/>
          <w:szCs w:val="22"/>
        </w:rPr>
        <w:t xml:space="preserve"> in regime di PPP.</w:t>
      </w:r>
      <w:r w:rsidRPr="00EF3865">
        <w:rPr>
          <w:rFonts w:ascii="Arial" w:hAnsi="Arial" w:cs="Arial"/>
          <w:color w:val="000000"/>
          <w:sz w:val="22"/>
          <w:szCs w:val="22"/>
        </w:rPr>
        <w:br/>
        <w:t>Secondo gli Accordi, le società di investimento completeranno la costruzione nel</w:t>
      </w:r>
      <w:r w:rsidRPr="00EF3865">
        <w:rPr>
          <w:rFonts w:ascii="Arial" w:hAnsi="Arial" w:cs="Arial"/>
          <w:color w:val="000000"/>
          <w:sz w:val="22"/>
          <w:szCs w:val="22"/>
        </w:rPr>
        <w:br/>
        <w:t>2021 e metteranno in funzione gli impianti fotovoltaici.</w:t>
      </w:r>
    </w:p>
    <w:p w14:paraId="66E8FA71" w14:textId="12DCA2D6" w:rsidR="00C96DC7" w:rsidRDefault="00C96DC7" w:rsidP="00E73823">
      <w:pPr>
        <w:jc w:val="both"/>
        <w:rPr>
          <w:rFonts w:ascii="Arial" w:hAnsi="Arial" w:cs="Arial"/>
          <w:color w:val="000000"/>
          <w:sz w:val="22"/>
          <w:szCs w:val="22"/>
        </w:rPr>
      </w:pPr>
    </w:p>
    <w:p w14:paraId="074DA00D" w14:textId="77777777" w:rsidR="00C96DC7" w:rsidRDefault="00C96DC7" w:rsidP="00E73823">
      <w:pPr>
        <w:jc w:val="both"/>
        <w:rPr>
          <w:rFonts w:ascii="Arial" w:hAnsi="Arial" w:cs="Arial"/>
          <w:color w:val="000000"/>
          <w:sz w:val="22"/>
          <w:szCs w:val="22"/>
        </w:rPr>
      </w:pPr>
      <w:r w:rsidRPr="00C96DC7">
        <w:rPr>
          <w:rFonts w:ascii="Arial" w:hAnsi="Arial" w:cs="Arial"/>
          <w:color w:val="000000"/>
          <w:sz w:val="22"/>
          <w:szCs w:val="22"/>
        </w:rPr>
        <w:t>Nel 2020-2030 si presterà particolare attenzione allo sviluppo della generazione di</w:t>
      </w:r>
      <w:r w:rsidRPr="00C96DC7">
        <w:rPr>
          <w:rFonts w:ascii="Arial" w:hAnsi="Arial" w:cs="Arial"/>
          <w:color w:val="000000"/>
          <w:sz w:val="22"/>
          <w:szCs w:val="22"/>
        </w:rPr>
        <w:br/>
        <w:t>fonti rinnovabili, in particolare all'energia solare. Tali progetti devono essere</w:t>
      </w:r>
      <w:r w:rsidRPr="00C96DC7">
        <w:rPr>
          <w:rFonts w:ascii="Arial" w:hAnsi="Arial" w:cs="Arial"/>
          <w:color w:val="000000"/>
          <w:sz w:val="22"/>
          <w:szCs w:val="22"/>
        </w:rPr>
        <w:br/>
        <w:t>attuati esclusivamente utilizzando finanziamenti forniti da investitori - produttori di</w:t>
      </w:r>
      <w:r w:rsidRPr="00C96DC7">
        <w:rPr>
          <w:rFonts w:ascii="Arial" w:hAnsi="Arial" w:cs="Arial"/>
          <w:color w:val="000000"/>
          <w:sz w:val="22"/>
          <w:szCs w:val="22"/>
        </w:rPr>
        <w:br/>
        <w:t>energia indipendenti.</w:t>
      </w:r>
    </w:p>
    <w:p w14:paraId="355FA0CB" w14:textId="4801BCC2" w:rsidR="00C96DC7" w:rsidRPr="00C96DC7" w:rsidRDefault="00C96DC7" w:rsidP="00E73823">
      <w:pPr>
        <w:jc w:val="both"/>
        <w:rPr>
          <w:rFonts w:ascii="Arial" w:hAnsi="Arial" w:cs="Arial"/>
          <w:color w:val="000000"/>
          <w:sz w:val="22"/>
          <w:szCs w:val="22"/>
        </w:rPr>
      </w:pPr>
      <w:r w:rsidRPr="00C96DC7">
        <w:rPr>
          <w:rFonts w:ascii="Arial" w:hAnsi="Arial" w:cs="Arial"/>
          <w:color w:val="000000"/>
          <w:sz w:val="22"/>
          <w:szCs w:val="22"/>
        </w:rPr>
        <w:t>Gli indicatori target della capacità nel periodo 2020-2030 sono stati approvati al</w:t>
      </w:r>
      <w:r w:rsidRPr="00C96DC7">
        <w:rPr>
          <w:rFonts w:ascii="Arial" w:hAnsi="Arial" w:cs="Arial"/>
          <w:color w:val="000000"/>
          <w:sz w:val="22"/>
          <w:szCs w:val="22"/>
        </w:rPr>
        <w:br/>
        <w:t>fine di raggiungere obiettivi di energia rinnovabile che prevedano la costruzione di</w:t>
      </w:r>
      <w:r w:rsidRPr="00C96DC7">
        <w:rPr>
          <w:rFonts w:ascii="Arial" w:hAnsi="Arial" w:cs="Arial"/>
          <w:color w:val="000000"/>
          <w:sz w:val="22"/>
          <w:szCs w:val="22"/>
        </w:rPr>
        <w:br/>
        <w:t>energia eolica 3GW e di energia solare 5GW.</w:t>
      </w:r>
    </w:p>
    <w:p w14:paraId="3508CAD9" w14:textId="05B33480" w:rsidR="00EF3865" w:rsidRPr="00C96DC7" w:rsidRDefault="00EF3865" w:rsidP="00E73823">
      <w:pPr>
        <w:jc w:val="both"/>
        <w:rPr>
          <w:rFonts w:ascii="Arial" w:hAnsi="Arial" w:cs="Arial"/>
          <w:color w:val="000000"/>
          <w:sz w:val="22"/>
          <w:szCs w:val="22"/>
        </w:rPr>
      </w:pPr>
    </w:p>
    <w:p w14:paraId="20CF51DE" w14:textId="77777777" w:rsidR="00C96DC7" w:rsidRDefault="00C96DC7" w:rsidP="00E73823">
      <w:pPr>
        <w:jc w:val="both"/>
        <w:rPr>
          <w:rFonts w:ascii="Arial" w:hAnsi="Arial" w:cs="Arial"/>
          <w:color w:val="000000"/>
          <w:sz w:val="22"/>
          <w:szCs w:val="22"/>
        </w:rPr>
      </w:pPr>
      <w:r w:rsidRPr="00C96DC7">
        <w:rPr>
          <w:rFonts w:ascii="Arial" w:hAnsi="Arial" w:cs="Arial"/>
          <w:color w:val="000000"/>
          <w:sz w:val="22"/>
          <w:szCs w:val="22"/>
        </w:rPr>
        <w:t>Considerando la rapida crescita dei consumi domestici di energia si avvierà</w:t>
      </w:r>
      <w:r>
        <w:rPr>
          <w:rFonts w:ascii="Arial" w:hAnsi="Arial" w:cs="Arial"/>
          <w:color w:val="000000"/>
          <w:sz w:val="22"/>
          <w:szCs w:val="22"/>
        </w:rPr>
        <w:t xml:space="preserve"> </w:t>
      </w:r>
      <w:r w:rsidRPr="00C96DC7">
        <w:rPr>
          <w:rFonts w:ascii="Arial" w:hAnsi="Arial" w:cs="Arial"/>
          <w:color w:val="000000"/>
          <w:sz w:val="22"/>
          <w:szCs w:val="22"/>
        </w:rPr>
        <w:t>un</w:t>
      </w:r>
      <w:r w:rsidRPr="00C96DC7">
        <w:rPr>
          <w:rFonts w:ascii="Arial" w:hAnsi="Arial" w:cs="Arial"/>
          <w:color w:val="000000"/>
          <w:sz w:val="22"/>
          <w:szCs w:val="22"/>
        </w:rPr>
        <w:br/>
        <w:t>programma mirato per l'installazione di circa 150 mila impianti fotovoltaici</w:t>
      </w:r>
      <w:r w:rsidRPr="00C96DC7">
        <w:rPr>
          <w:rFonts w:ascii="Arial" w:hAnsi="Arial" w:cs="Arial"/>
          <w:color w:val="000000"/>
          <w:sz w:val="22"/>
          <w:szCs w:val="22"/>
        </w:rPr>
        <w:br/>
        <w:t>(capacità 2-3kW) e gli scaldacqua (in media 200 litri) nelle case del 2-2,5% verrà</w:t>
      </w:r>
      <w:r w:rsidRPr="00C96DC7">
        <w:rPr>
          <w:rFonts w:ascii="Arial" w:hAnsi="Arial" w:cs="Arial"/>
          <w:color w:val="000000"/>
          <w:sz w:val="22"/>
          <w:szCs w:val="22"/>
        </w:rPr>
        <w:br/>
        <w:t>implementato nel 2021-2025.</w:t>
      </w:r>
    </w:p>
    <w:p w14:paraId="46F1B3B1" w14:textId="4CCBEEE5" w:rsidR="00C96DC7" w:rsidRPr="00C96DC7" w:rsidRDefault="00C96DC7" w:rsidP="00E73823">
      <w:pPr>
        <w:jc w:val="both"/>
        <w:rPr>
          <w:rFonts w:ascii="Arial" w:hAnsi="Arial" w:cs="Arial"/>
          <w:color w:val="000000"/>
          <w:sz w:val="22"/>
          <w:szCs w:val="22"/>
        </w:rPr>
      </w:pPr>
      <w:r w:rsidRPr="00C96DC7">
        <w:rPr>
          <w:rFonts w:ascii="Arial" w:hAnsi="Arial" w:cs="Arial"/>
          <w:color w:val="000000"/>
          <w:sz w:val="22"/>
          <w:szCs w:val="22"/>
        </w:rPr>
        <w:lastRenderedPageBreak/>
        <w:t>Con le installazioni di fonti rinnovabili residenziali, si prevede</w:t>
      </w:r>
      <w:r>
        <w:rPr>
          <w:rFonts w:ascii="Arial" w:hAnsi="Arial" w:cs="Arial"/>
          <w:color w:val="000000"/>
          <w:sz w:val="22"/>
          <w:szCs w:val="22"/>
        </w:rPr>
        <w:t xml:space="preserve"> </w:t>
      </w:r>
      <w:r w:rsidRPr="00C96DC7">
        <w:rPr>
          <w:rFonts w:ascii="Arial" w:hAnsi="Arial" w:cs="Arial"/>
          <w:color w:val="000000"/>
          <w:sz w:val="22"/>
          <w:szCs w:val="22"/>
        </w:rPr>
        <w:t>di soddisfare la</w:t>
      </w:r>
      <w:r w:rsidRPr="00C96DC7">
        <w:rPr>
          <w:rFonts w:ascii="Arial" w:hAnsi="Arial" w:cs="Arial"/>
          <w:color w:val="000000"/>
          <w:sz w:val="22"/>
          <w:szCs w:val="22"/>
        </w:rPr>
        <w:br/>
        <w:t>domanda delle famiglie del 4,3% nel Paese, ovvero circa 800 milioni di kWh</w:t>
      </w:r>
      <w:r>
        <w:rPr>
          <w:rFonts w:ascii="Arial" w:hAnsi="Arial" w:cs="Arial"/>
          <w:color w:val="000000"/>
          <w:sz w:val="22"/>
          <w:szCs w:val="22"/>
        </w:rPr>
        <w:t>.</w:t>
      </w:r>
    </w:p>
    <w:p w14:paraId="053BA2D8" w14:textId="77777777" w:rsidR="00C96DC7" w:rsidRPr="00C96DC7" w:rsidRDefault="00C96DC7" w:rsidP="00E73823">
      <w:pPr>
        <w:jc w:val="both"/>
        <w:rPr>
          <w:rFonts w:ascii="Arial" w:hAnsi="Arial" w:cs="Arial"/>
          <w:color w:val="000000"/>
          <w:sz w:val="22"/>
          <w:szCs w:val="22"/>
        </w:rPr>
      </w:pPr>
    </w:p>
    <w:p w14:paraId="0CE66070" w14:textId="16F2E8E6" w:rsidR="00EF3865" w:rsidRPr="00C96DC7" w:rsidRDefault="00EF3865" w:rsidP="00E73823">
      <w:pPr>
        <w:jc w:val="both"/>
        <w:rPr>
          <w:rFonts w:ascii="Arial" w:hAnsi="Arial" w:cs="Arial"/>
          <w:color w:val="000000"/>
          <w:sz w:val="22"/>
          <w:szCs w:val="22"/>
        </w:rPr>
      </w:pPr>
      <w:r w:rsidRPr="00C96DC7">
        <w:rPr>
          <w:rFonts w:ascii="Arial" w:hAnsi="Arial" w:cs="Arial"/>
          <w:color w:val="000000"/>
          <w:sz w:val="22"/>
          <w:szCs w:val="22"/>
        </w:rPr>
        <w:t>Agribusiness</w:t>
      </w:r>
    </w:p>
    <w:p w14:paraId="03F06121" w14:textId="1FE5EF7E" w:rsidR="001A497C" w:rsidRDefault="001A497C" w:rsidP="00E73823">
      <w:pPr>
        <w:jc w:val="both"/>
        <w:rPr>
          <w:rFonts w:ascii="Arial" w:hAnsi="Arial" w:cs="Arial"/>
          <w:color w:val="000000"/>
          <w:sz w:val="22"/>
          <w:szCs w:val="22"/>
        </w:rPr>
      </w:pPr>
      <w:r w:rsidRPr="001A497C">
        <w:rPr>
          <w:rFonts w:ascii="Arial" w:hAnsi="Arial" w:cs="Arial"/>
          <w:color w:val="000000"/>
          <w:sz w:val="22"/>
          <w:szCs w:val="22"/>
        </w:rPr>
        <w:t xml:space="preserve">L’Uzbekistan ha varato una </w:t>
      </w:r>
      <w:r w:rsidR="00E87EEF">
        <w:rPr>
          <w:rFonts w:ascii="Arial" w:hAnsi="Arial" w:cs="Arial"/>
          <w:color w:val="000000"/>
          <w:sz w:val="22"/>
          <w:szCs w:val="22"/>
        </w:rPr>
        <w:t>“</w:t>
      </w:r>
      <w:r w:rsidR="00E87EEF" w:rsidRPr="001A497C">
        <w:rPr>
          <w:rFonts w:ascii="Arial" w:hAnsi="Arial" w:cs="Arial"/>
          <w:color w:val="000000"/>
          <w:sz w:val="22"/>
          <w:szCs w:val="22"/>
        </w:rPr>
        <w:t xml:space="preserve">Strategia </w:t>
      </w:r>
      <w:r w:rsidR="00E87EEF">
        <w:rPr>
          <w:rFonts w:ascii="Arial" w:hAnsi="Arial" w:cs="Arial"/>
          <w:color w:val="000000"/>
          <w:sz w:val="22"/>
          <w:szCs w:val="22"/>
        </w:rPr>
        <w:t>d</w:t>
      </w:r>
      <w:r w:rsidR="00E87EEF" w:rsidRPr="001A497C">
        <w:rPr>
          <w:rFonts w:ascii="Arial" w:hAnsi="Arial" w:cs="Arial"/>
          <w:color w:val="000000"/>
          <w:sz w:val="22"/>
          <w:szCs w:val="22"/>
        </w:rPr>
        <w:t xml:space="preserve">ecennale </w:t>
      </w:r>
      <w:r w:rsidR="00E87EEF">
        <w:rPr>
          <w:rFonts w:ascii="Arial" w:hAnsi="Arial" w:cs="Arial"/>
          <w:color w:val="000000"/>
          <w:sz w:val="22"/>
          <w:szCs w:val="22"/>
        </w:rPr>
        <w:t>d</w:t>
      </w:r>
      <w:r w:rsidR="00E87EEF" w:rsidRPr="001A497C">
        <w:rPr>
          <w:rFonts w:ascii="Arial" w:hAnsi="Arial" w:cs="Arial"/>
          <w:color w:val="000000"/>
          <w:sz w:val="22"/>
          <w:szCs w:val="22"/>
        </w:rPr>
        <w:t xml:space="preserve">i Sviluppo </w:t>
      </w:r>
      <w:r w:rsidR="00E87EEF">
        <w:rPr>
          <w:rFonts w:ascii="Arial" w:hAnsi="Arial" w:cs="Arial"/>
          <w:color w:val="000000"/>
          <w:sz w:val="22"/>
          <w:szCs w:val="22"/>
        </w:rPr>
        <w:t>d</w:t>
      </w:r>
      <w:r w:rsidR="00E87EEF" w:rsidRPr="001A497C">
        <w:rPr>
          <w:rFonts w:ascii="Arial" w:hAnsi="Arial" w:cs="Arial"/>
          <w:color w:val="000000"/>
          <w:sz w:val="22"/>
          <w:szCs w:val="22"/>
        </w:rPr>
        <w:t>el Settore</w:t>
      </w:r>
      <w:r w:rsidR="00E87EEF" w:rsidRPr="001A497C">
        <w:rPr>
          <w:rFonts w:ascii="Arial" w:hAnsi="Arial" w:cs="Arial"/>
          <w:color w:val="000000"/>
          <w:sz w:val="22"/>
          <w:szCs w:val="22"/>
        </w:rPr>
        <w:br/>
        <w:t>Agricolo 2020-2030</w:t>
      </w:r>
      <w:r w:rsidR="00E87EEF">
        <w:rPr>
          <w:rFonts w:ascii="Arial" w:hAnsi="Arial" w:cs="Arial"/>
          <w:color w:val="000000"/>
          <w:sz w:val="22"/>
          <w:szCs w:val="22"/>
        </w:rPr>
        <w:t>”</w:t>
      </w:r>
      <w:r>
        <w:rPr>
          <w:rFonts w:ascii="Arial" w:hAnsi="Arial" w:cs="Arial"/>
          <w:color w:val="000000"/>
          <w:sz w:val="22"/>
          <w:szCs w:val="22"/>
        </w:rPr>
        <w:t>, il cui ob</w:t>
      </w:r>
      <w:r w:rsidRPr="001A497C">
        <w:rPr>
          <w:rFonts w:ascii="Arial" w:hAnsi="Arial" w:cs="Arial"/>
          <w:color w:val="000000"/>
          <w:sz w:val="22"/>
          <w:szCs w:val="22"/>
        </w:rPr>
        <w:t>iettivo principale è sostanzialmente</w:t>
      </w:r>
      <w:r>
        <w:rPr>
          <w:rFonts w:ascii="Arial" w:hAnsi="Arial" w:cs="Arial"/>
          <w:color w:val="000000"/>
          <w:sz w:val="22"/>
          <w:szCs w:val="22"/>
        </w:rPr>
        <w:t xml:space="preserve"> </w:t>
      </w:r>
      <w:r w:rsidR="00E87EEF">
        <w:rPr>
          <w:rFonts w:ascii="Arial" w:hAnsi="Arial" w:cs="Arial"/>
          <w:color w:val="000000"/>
          <w:sz w:val="22"/>
          <w:szCs w:val="22"/>
        </w:rPr>
        <w:t>d</w:t>
      </w:r>
      <w:r>
        <w:rPr>
          <w:rFonts w:ascii="Arial" w:hAnsi="Arial" w:cs="Arial"/>
          <w:color w:val="000000"/>
          <w:sz w:val="22"/>
          <w:szCs w:val="22"/>
        </w:rPr>
        <w:t>i</w:t>
      </w:r>
      <w:r w:rsidRPr="001A497C">
        <w:rPr>
          <w:rFonts w:ascii="Arial" w:hAnsi="Arial" w:cs="Arial"/>
          <w:color w:val="000000"/>
          <w:sz w:val="22"/>
          <w:szCs w:val="22"/>
        </w:rPr>
        <w:t xml:space="preserve"> migliorare la politica</w:t>
      </w:r>
      <w:r>
        <w:rPr>
          <w:rFonts w:ascii="Arial" w:hAnsi="Arial" w:cs="Arial"/>
          <w:color w:val="000000"/>
          <w:sz w:val="22"/>
          <w:szCs w:val="22"/>
        </w:rPr>
        <w:t xml:space="preserve"> </w:t>
      </w:r>
      <w:r w:rsidRPr="001A497C">
        <w:rPr>
          <w:rFonts w:ascii="Arial" w:hAnsi="Arial" w:cs="Arial"/>
          <w:color w:val="000000"/>
          <w:sz w:val="22"/>
          <w:szCs w:val="22"/>
        </w:rPr>
        <w:t>pubblica volta a</w:t>
      </w:r>
      <w:r w:rsidR="00E87EEF">
        <w:rPr>
          <w:rFonts w:ascii="Arial" w:hAnsi="Arial" w:cs="Arial"/>
          <w:color w:val="000000"/>
          <w:sz w:val="22"/>
          <w:szCs w:val="22"/>
        </w:rPr>
        <w:t>l</w:t>
      </w:r>
      <w:r w:rsidRPr="001A497C">
        <w:rPr>
          <w:rFonts w:ascii="Arial" w:hAnsi="Arial" w:cs="Arial"/>
          <w:color w:val="000000"/>
          <w:sz w:val="22"/>
          <w:szCs w:val="22"/>
        </w:rPr>
        <w:t xml:space="preserve"> miglioramento</w:t>
      </w:r>
      <w:r>
        <w:rPr>
          <w:rFonts w:ascii="Arial" w:hAnsi="Arial" w:cs="Arial"/>
          <w:color w:val="000000"/>
          <w:sz w:val="22"/>
          <w:szCs w:val="22"/>
        </w:rPr>
        <w:t xml:space="preserve"> </w:t>
      </w:r>
      <w:r w:rsidRPr="001A497C">
        <w:rPr>
          <w:rFonts w:ascii="Arial" w:hAnsi="Arial" w:cs="Arial"/>
          <w:color w:val="000000"/>
          <w:sz w:val="22"/>
          <w:szCs w:val="22"/>
        </w:rPr>
        <w:t>della</w:t>
      </w:r>
      <w:r>
        <w:rPr>
          <w:rFonts w:ascii="Arial" w:hAnsi="Arial" w:cs="Arial"/>
          <w:color w:val="000000"/>
          <w:sz w:val="22"/>
          <w:szCs w:val="22"/>
        </w:rPr>
        <w:t xml:space="preserve"> </w:t>
      </w:r>
      <w:r w:rsidRPr="001A497C">
        <w:rPr>
          <w:rFonts w:ascii="Arial" w:hAnsi="Arial" w:cs="Arial"/>
          <w:color w:val="000000"/>
          <w:sz w:val="22"/>
          <w:szCs w:val="22"/>
        </w:rPr>
        <w:t>competitività del settore agroalimentare, mediante le seguenti priorità strategiche:</w:t>
      </w:r>
    </w:p>
    <w:p w14:paraId="7D5BE107" w14:textId="77777777" w:rsidR="001A497C" w:rsidRDefault="001A497C" w:rsidP="002F4BBF">
      <w:pPr>
        <w:jc w:val="both"/>
        <w:rPr>
          <w:rFonts w:ascii="Arial" w:hAnsi="Arial" w:cs="Arial"/>
          <w:color w:val="000000"/>
          <w:sz w:val="22"/>
          <w:szCs w:val="22"/>
        </w:rPr>
      </w:pPr>
      <w:r w:rsidRPr="001A497C">
        <w:rPr>
          <w:rFonts w:ascii="Arial" w:hAnsi="Arial" w:cs="Arial"/>
          <w:color w:val="000000"/>
          <w:sz w:val="22"/>
          <w:szCs w:val="22"/>
        </w:rPr>
        <w:br/>
        <w:t>1) garantire la sicurezza alimentare della popolazione;</w:t>
      </w:r>
    </w:p>
    <w:p w14:paraId="79D43B7A" w14:textId="77777777" w:rsidR="001A497C" w:rsidRDefault="001A497C" w:rsidP="002F4BBF">
      <w:pPr>
        <w:jc w:val="both"/>
        <w:rPr>
          <w:rFonts w:ascii="Arial" w:hAnsi="Arial" w:cs="Arial"/>
          <w:color w:val="000000"/>
          <w:sz w:val="22"/>
          <w:szCs w:val="22"/>
        </w:rPr>
      </w:pPr>
      <w:r w:rsidRPr="001A497C">
        <w:rPr>
          <w:rFonts w:ascii="Arial" w:hAnsi="Arial" w:cs="Arial"/>
          <w:color w:val="000000"/>
          <w:sz w:val="22"/>
          <w:szCs w:val="22"/>
        </w:rPr>
        <w:t>2) creare un clima del business agroalimentare favorevole e catene di</w:t>
      </w:r>
      <w:r w:rsidRPr="001A497C">
        <w:rPr>
          <w:rFonts w:ascii="Arial" w:hAnsi="Arial" w:cs="Arial"/>
          <w:color w:val="000000"/>
          <w:sz w:val="22"/>
          <w:szCs w:val="22"/>
        </w:rPr>
        <w:br/>
        <w:t>approvvigionamento;</w:t>
      </w:r>
      <w:r w:rsidRPr="001A497C">
        <w:rPr>
          <w:rFonts w:ascii="Arial" w:hAnsi="Arial" w:cs="Arial"/>
          <w:color w:val="000000"/>
          <w:sz w:val="22"/>
          <w:szCs w:val="22"/>
        </w:rPr>
        <w:br/>
        <w:t>3) diminuire il ruolo dello stato nella gestione del settore e creare una maggiore</w:t>
      </w:r>
      <w:r w:rsidRPr="001A497C">
        <w:rPr>
          <w:rFonts w:ascii="Arial" w:hAnsi="Arial" w:cs="Arial"/>
          <w:color w:val="000000"/>
          <w:sz w:val="22"/>
          <w:szCs w:val="22"/>
        </w:rPr>
        <w:br/>
        <w:t>attrattiva per gli investimenti;</w:t>
      </w:r>
    </w:p>
    <w:p w14:paraId="08EAAD1E" w14:textId="77777777" w:rsidR="001A497C" w:rsidRDefault="001A497C" w:rsidP="002F4BBF">
      <w:pPr>
        <w:jc w:val="both"/>
        <w:rPr>
          <w:rFonts w:ascii="Arial" w:hAnsi="Arial" w:cs="Arial"/>
          <w:color w:val="000000"/>
          <w:sz w:val="22"/>
          <w:szCs w:val="22"/>
        </w:rPr>
      </w:pPr>
      <w:r w:rsidRPr="001A497C">
        <w:rPr>
          <w:rFonts w:ascii="Arial" w:hAnsi="Arial" w:cs="Arial"/>
          <w:color w:val="000000"/>
          <w:sz w:val="22"/>
          <w:szCs w:val="22"/>
        </w:rPr>
        <w:t>4) assicurare l'uso razionale delle risorse naturali e la protezione dell'ambiente;</w:t>
      </w:r>
      <w:r w:rsidRPr="001A497C">
        <w:rPr>
          <w:rFonts w:ascii="Arial" w:hAnsi="Arial" w:cs="Arial"/>
          <w:color w:val="000000"/>
          <w:sz w:val="22"/>
          <w:szCs w:val="22"/>
        </w:rPr>
        <w:br/>
        <w:t>5) sviluppare moderni sistemi di Pubblica Amministrazione;</w:t>
      </w:r>
    </w:p>
    <w:p w14:paraId="05BB20A3" w14:textId="7F6649B0" w:rsidR="001A497C" w:rsidRDefault="001A497C" w:rsidP="002F4BBF">
      <w:pPr>
        <w:jc w:val="both"/>
        <w:rPr>
          <w:rFonts w:ascii="Arial" w:hAnsi="Arial" w:cs="Arial"/>
          <w:color w:val="000000"/>
          <w:sz w:val="22"/>
          <w:szCs w:val="22"/>
        </w:rPr>
      </w:pPr>
      <w:r w:rsidRPr="001A497C">
        <w:rPr>
          <w:rFonts w:ascii="Arial" w:hAnsi="Arial" w:cs="Arial"/>
          <w:color w:val="000000"/>
          <w:sz w:val="22"/>
          <w:szCs w:val="22"/>
        </w:rPr>
        <w:t>6) diversificare gradualmente la spesa pubblica a sostegno del settore;</w:t>
      </w:r>
      <w:r w:rsidRPr="001A497C">
        <w:rPr>
          <w:rFonts w:ascii="Arial" w:hAnsi="Arial" w:cs="Arial"/>
          <w:color w:val="000000"/>
          <w:sz w:val="22"/>
          <w:szCs w:val="22"/>
        </w:rPr>
        <w:br/>
        <w:t>7) sviluppare scienza, istruzione, sistemi di informazione e consulenza in</w:t>
      </w:r>
      <w:r w:rsidRPr="001A497C">
        <w:rPr>
          <w:rFonts w:ascii="Arial" w:hAnsi="Arial" w:cs="Arial"/>
          <w:color w:val="000000"/>
          <w:sz w:val="22"/>
          <w:szCs w:val="22"/>
        </w:rPr>
        <w:br/>
        <w:t>agricoltura;</w:t>
      </w:r>
      <w:r w:rsidRPr="001A497C">
        <w:rPr>
          <w:rFonts w:ascii="Arial" w:hAnsi="Arial" w:cs="Arial"/>
          <w:color w:val="000000"/>
          <w:sz w:val="22"/>
          <w:szCs w:val="22"/>
        </w:rPr>
        <w:br/>
        <w:t>8) sviluppare</w:t>
      </w:r>
      <w:r>
        <w:rPr>
          <w:rFonts w:ascii="Arial" w:hAnsi="Arial" w:cs="Arial"/>
          <w:color w:val="000000"/>
          <w:sz w:val="22"/>
          <w:szCs w:val="22"/>
        </w:rPr>
        <w:t xml:space="preserve"> </w:t>
      </w:r>
      <w:r w:rsidRPr="001A497C">
        <w:rPr>
          <w:rFonts w:ascii="Arial" w:hAnsi="Arial" w:cs="Arial"/>
          <w:color w:val="000000"/>
          <w:sz w:val="22"/>
          <w:szCs w:val="22"/>
        </w:rPr>
        <w:t>le aree rurali;</w:t>
      </w:r>
    </w:p>
    <w:p w14:paraId="7FDD70B4" w14:textId="1CF1A796" w:rsidR="00EF3865" w:rsidRDefault="001A497C" w:rsidP="002F4BBF">
      <w:pPr>
        <w:jc w:val="both"/>
        <w:rPr>
          <w:rFonts w:ascii="Arial" w:hAnsi="Arial" w:cs="Arial"/>
          <w:color w:val="000000"/>
          <w:sz w:val="22"/>
          <w:szCs w:val="22"/>
        </w:rPr>
      </w:pPr>
      <w:r w:rsidRPr="001A497C">
        <w:rPr>
          <w:rFonts w:ascii="Arial" w:hAnsi="Arial" w:cs="Arial"/>
          <w:color w:val="000000"/>
          <w:sz w:val="22"/>
          <w:szCs w:val="22"/>
        </w:rPr>
        <w:t>9) sviluppare un sistema trasparente di statistiche del settore.</w:t>
      </w:r>
    </w:p>
    <w:p w14:paraId="7DB6EBFF" w14:textId="57CA6C1C" w:rsidR="00644CDC" w:rsidRDefault="00644CDC" w:rsidP="002F4BBF">
      <w:pPr>
        <w:jc w:val="both"/>
        <w:rPr>
          <w:rFonts w:ascii="Arial" w:hAnsi="Arial" w:cs="Arial"/>
          <w:color w:val="000000"/>
          <w:sz w:val="22"/>
          <w:szCs w:val="22"/>
        </w:rPr>
      </w:pPr>
      <w:r w:rsidRPr="00644CDC">
        <w:rPr>
          <w:rFonts w:ascii="Arial" w:hAnsi="Arial" w:cs="Arial"/>
          <w:color w:val="000000"/>
          <w:sz w:val="22"/>
          <w:szCs w:val="22"/>
        </w:rPr>
        <w:t>Con tale strategia si prevede di raggiungere numerosi risultati nello sviluppo del settore agricolo della Repubblica di Uzbekistan fra cui:</w:t>
      </w:r>
    </w:p>
    <w:p w14:paraId="0BA2514E" w14:textId="6D15DCB9" w:rsidR="00FD38B7" w:rsidRDefault="00FD38B7" w:rsidP="002F4BBF">
      <w:pPr>
        <w:jc w:val="both"/>
        <w:rPr>
          <w:rFonts w:ascii="Arial" w:hAnsi="Arial" w:cs="Arial"/>
          <w:color w:val="000000"/>
          <w:sz w:val="22"/>
          <w:szCs w:val="22"/>
        </w:rPr>
      </w:pPr>
    </w:p>
    <w:p w14:paraId="7D6D61F9" w14:textId="0892894C" w:rsidR="00FD38B7" w:rsidRPr="00FD38B7" w:rsidRDefault="00FD38B7" w:rsidP="00FD38B7">
      <w:pPr>
        <w:pStyle w:val="Paragrafoelenco"/>
        <w:numPr>
          <w:ilvl w:val="0"/>
          <w:numId w:val="1"/>
        </w:numPr>
        <w:jc w:val="both"/>
        <w:rPr>
          <w:rFonts w:ascii="Arial" w:hAnsi="Arial" w:cs="Arial"/>
          <w:color w:val="000000"/>
          <w:sz w:val="22"/>
          <w:szCs w:val="22"/>
        </w:rPr>
      </w:pPr>
      <w:r w:rsidRPr="00FD38B7">
        <w:rPr>
          <w:rFonts w:ascii="Arial" w:hAnsi="Arial" w:cs="Arial"/>
          <w:color w:val="000000"/>
          <w:sz w:val="22"/>
          <w:szCs w:val="22"/>
        </w:rPr>
        <w:t>sviluppo di 1,1 milioni di ettari di terreni agricoli, aumentando l'efficienza di</w:t>
      </w:r>
      <w:r w:rsidRPr="00FD38B7">
        <w:rPr>
          <w:rFonts w:ascii="Arial" w:hAnsi="Arial" w:cs="Arial"/>
          <w:color w:val="000000"/>
          <w:sz w:val="22"/>
          <w:szCs w:val="22"/>
        </w:rPr>
        <w:br/>
        <w:t>utilizzo di 535,6 mila ettari di alghe, pascoli e altri terreni;</w:t>
      </w:r>
    </w:p>
    <w:p w14:paraId="620D9C28" w14:textId="77777777" w:rsidR="00FD38B7" w:rsidRPr="00FD38B7" w:rsidRDefault="00FD38B7" w:rsidP="00FD38B7">
      <w:pPr>
        <w:pStyle w:val="Paragrafoelenco"/>
        <w:numPr>
          <w:ilvl w:val="0"/>
          <w:numId w:val="1"/>
        </w:numPr>
        <w:jc w:val="both"/>
        <w:rPr>
          <w:rFonts w:ascii="Arial" w:hAnsi="Arial" w:cs="Arial"/>
          <w:color w:val="000000"/>
          <w:sz w:val="22"/>
          <w:szCs w:val="22"/>
        </w:rPr>
      </w:pPr>
      <w:r w:rsidRPr="00FD38B7">
        <w:rPr>
          <w:rFonts w:ascii="Arial" w:hAnsi="Arial" w:cs="Arial"/>
          <w:color w:val="000000"/>
          <w:sz w:val="22"/>
          <w:szCs w:val="22"/>
        </w:rPr>
        <w:t>aumento della superficie totale delle terre irrigate utilizzando tecnologie di</w:t>
      </w:r>
      <w:r w:rsidRPr="00FD38B7">
        <w:rPr>
          <w:rFonts w:ascii="Arial" w:hAnsi="Arial" w:cs="Arial"/>
          <w:color w:val="000000"/>
          <w:sz w:val="22"/>
          <w:szCs w:val="22"/>
        </w:rPr>
        <w:br/>
        <w:t>risparmio idrico nelle regioni della repubblica e miglioramento dei meccanismi di</w:t>
      </w:r>
      <w:r w:rsidRPr="00FD38B7">
        <w:rPr>
          <w:rFonts w:ascii="Arial" w:hAnsi="Arial" w:cs="Arial"/>
          <w:color w:val="000000"/>
          <w:sz w:val="22"/>
          <w:szCs w:val="22"/>
        </w:rPr>
        <w:br/>
        <w:t>assistenza che facilitano l'attuazione di questi sistemi;</w:t>
      </w:r>
    </w:p>
    <w:p w14:paraId="6CAEF0FE" w14:textId="77777777" w:rsidR="00FD38B7" w:rsidRPr="00FD38B7" w:rsidRDefault="00FD38B7" w:rsidP="00FD38B7">
      <w:pPr>
        <w:pStyle w:val="Paragrafoelenco"/>
        <w:numPr>
          <w:ilvl w:val="0"/>
          <w:numId w:val="1"/>
        </w:numPr>
        <w:jc w:val="both"/>
        <w:rPr>
          <w:rFonts w:ascii="Arial" w:hAnsi="Arial" w:cs="Arial"/>
          <w:color w:val="000000"/>
          <w:sz w:val="22"/>
          <w:szCs w:val="22"/>
        </w:rPr>
      </w:pPr>
      <w:r w:rsidRPr="00FD38B7">
        <w:rPr>
          <w:rFonts w:ascii="Arial" w:hAnsi="Arial" w:cs="Arial"/>
          <w:color w:val="000000"/>
          <w:sz w:val="22"/>
          <w:szCs w:val="22"/>
        </w:rPr>
        <w:t>insediamenti tra consumatori e fornitori di acqua in base al volume dei costi</w:t>
      </w:r>
      <w:r w:rsidRPr="00FD38B7">
        <w:rPr>
          <w:rFonts w:ascii="Arial" w:hAnsi="Arial" w:cs="Arial"/>
          <w:color w:val="000000"/>
          <w:sz w:val="22"/>
          <w:szCs w:val="22"/>
        </w:rPr>
        <w:br/>
        <w:t>effettivi di consegna dell'acqua e ai meccanismi di mercato;</w:t>
      </w:r>
    </w:p>
    <w:p w14:paraId="3A917E0D" w14:textId="77777777" w:rsidR="00FD38B7" w:rsidRPr="00FD38B7" w:rsidRDefault="00FD38B7" w:rsidP="00FD38B7">
      <w:pPr>
        <w:pStyle w:val="Paragrafoelenco"/>
        <w:numPr>
          <w:ilvl w:val="0"/>
          <w:numId w:val="1"/>
        </w:numPr>
        <w:jc w:val="both"/>
        <w:rPr>
          <w:rFonts w:ascii="Arial" w:hAnsi="Arial" w:cs="Arial"/>
          <w:color w:val="000000"/>
          <w:sz w:val="22"/>
          <w:szCs w:val="22"/>
        </w:rPr>
      </w:pPr>
      <w:r w:rsidRPr="00FD38B7">
        <w:rPr>
          <w:rFonts w:ascii="Arial" w:hAnsi="Arial" w:cs="Arial"/>
          <w:color w:val="000000"/>
          <w:sz w:val="22"/>
          <w:szCs w:val="22"/>
        </w:rPr>
        <w:t>specializzazione delle regioni, crescita di un tipo di prodotto in un unico luogo,</w:t>
      </w:r>
      <w:r w:rsidRPr="00FD38B7">
        <w:rPr>
          <w:rFonts w:ascii="Arial" w:hAnsi="Arial" w:cs="Arial"/>
          <w:color w:val="000000"/>
          <w:sz w:val="22"/>
          <w:szCs w:val="22"/>
        </w:rPr>
        <w:br/>
        <w:t>introduzione di idee agro-innovative, aumento dei rendimenti e creazione di</w:t>
      </w:r>
      <w:r w:rsidRPr="00FD38B7">
        <w:rPr>
          <w:rFonts w:ascii="Arial" w:hAnsi="Arial" w:cs="Arial"/>
          <w:color w:val="000000"/>
          <w:sz w:val="22"/>
          <w:szCs w:val="22"/>
        </w:rPr>
        <w:br/>
        <w:t>condizioni per migliorare la qualità del prodotto;</w:t>
      </w:r>
    </w:p>
    <w:p w14:paraId="206210B5" w14:textId="27FDD9F5" w:rsidR="00FD38B7" w:rsidRPr="00FD38B7" w:rsidRDefault="00FD38B7" w:rsidP="00FD38B7">
      <w:pPr>
        <w:pStyle w:val="Paragrafoelenco"/>
        <w:numPr>
          <w:ilvl w:val="0"/>
          <w:numId w:val="1"/>
        </w:numPr>
        <w:jc w:val="both"/>
        <w:rPr>
          <w:rFonts w:ascii="Arial" w:hAnsi="Arial" w:cs="Arial"/>
          <w:color w:val="000000"/>
          <w:sz w:val="22"/>
          <w:szCs w:val="22"/>
        </w:rPr>
      </w:pPr>
      <w:r w:rsidRPr="00FD38B7">
        <w:rPr>
          <w:rFonts w:ascii="Arial" w:hAnsi="Arial" w:cs="Arial"/>
          <w:color w:val="000000"/>
          <w:sz w:val="22"/>
          <w:szCs w:val="22"/>
        </w:rPr>
        <w:t>eliminazione graduale della partecipazione statale alla produzione di cotone e</w:t>
      </w:r>
      <w:r w:rsidRPr="00FD38B7">
        <w:rPr>
          <w:rFonts w:ascii="Arial" w:hAnsi="Arial" w:cs="Arial"/>
          <w:color w:val="000000"/>
          <w:sz w:val="22"/>
          <w:szCs w:val="22"/>
        </w:rPr>
        <w:br/>
        <w:t>cereali grezzi;</w:t>
      </w:r>
    </w:p>
    <w:p w14:paraId="652AD03A" w14:textId="77777777" w:rsidR="00FD38B7" w:rsidRPr="00FD38B7" w:rsidRDefault="00FD38B7" w:rsidP="00FD38B7">
      <w:pPr>
        <w:pStyle w:val="Paragrafoelenco"/>
        <w:numPr>
          <w:ilvl w:val="0"/>
          <w:numId w:val="1"/>
        </w:numPr>
        <w:jc w:val="both"/>
        <w:rPr>
          <w:rFonts w:ascii="Arial" w:hAnsi="Arial" w:cs="Arial"/>
          <w:color w:val="000000"/>
          <w:sz w:val="22"/>
          <w:szCs w:val="22"/>
        </w:rPr>
      </w:pPr>
      <w:r w:rsidRPr="00FD38B7">
        <w:rPr>
          <w:rFonts w:ascii="Arial" w:hAnsi="Arial" w:cs="Arial"/>
          <w:color w:val="000000"/>
          <w:sz w:val="22"/>
          <w:szCs w:val="22"/>
        </w:rPr>
        <w:t>sostegno ai piccoli agricoltori e creazione di condizioni per l'uso razionale della</w:t>
      </w:r>
      <w:r w:rsidRPr="00FD38B7">
        <w:rPr>
          <w:rFonts w:ascii="Arial" w:hAnsi="Arial" w:cs="Arial"/>
          <w:color w:val="000000"/>
          <w:sz w:val="22"/>
          <w:szCs w:val="22"/>
        </w:rPr>
        <w:br/>
        <w:t>terra;</w:t>
      </w:r>
      <w:r w:rsidRPr="00FD38B7">
        <w:rPr>
          <w:rFonts w:ascii="Arial" w:hAnsi="Arial" w:cs="Arial"/>
          <w:color w:val="000000"/>
          <w:sz w:val="22"/>
          <w:szCs w:val="22"/>
        </w:rPr>
        <w:br/>
        <w:t>garanzie per la produzione, lo stoccaggio, la trasformazione profonda e la crescita</w:t>
      </w:r>
      <w:r w:rsidRPr="00FD38B7">
        <w:rPr>
          <w:rFonts w:ascii="Arial" w:hAnsi="Arial" w:cs="Arial"/>
          <w:color w:val="000000"/>
          <w:sz w:val="22"/>
          <w:szCs w:val="22"/>
        </w:rPr>
        <w:br/>
        <w:t>sostenibile delle esportazioni di frutta e verdura competitivi di alta qualità;</w:t>
      </w:r>
    </w:p>
    <w:p w14:paraId="1E66B5CC" w14:textId="77777777" w:rsidR="00FD38B7" w:rsidRPr="00FD38B7" w:rsidRDefault="00FD38B7" w:rsidP="00FD38B7">
      <w:pPr>
        <w:pStyle w:val="Paragrafoelenco"/>
        <w:numPr>
          <w:ilvl w:val="0"/>
          <w:numId w:val="1"/>
        </w:numPr>
        <w:jc w:val="both"/>
        <w:rPr>
          <w:rFonts w:ascii="Arial" w:hAnsi="Arial" w:cs="Arial"/>
          <w:color w:val="000000"/>
          <w:sz w:val="22"/>
          <w:szCs w:val="22"/>
        </w:rPr>
      </w:pPr>
      <w:r w:rsidRPr="00FD38B7">
        <w:rPr>
          <w:rFonts w:ascii="Arial" w:hAnsi="Arial" w:cs="Arial"/>
          <w:color w:val="000000"/>
          <w:sz w:val="22"/>
          <w:szCs w:val="22"/>
        </w:rPr>
        <w:t>miglioramento della base materiale e tecnica degli istituti di ricerca,</w:t>
      </w:r>
      <w:r w:rsidRPr="00FD38B7">
        <w:rPr>
          <w:rFonts w:ascii="Arial" w:hAnsi="Arial" w:cs="Arial"/>
          <w:color w:val="000000"/>
          <w:sz w:val="22"/>
          <w:szCs w:val="22"/>
        </w:rPr>
        <w:br/>
        <w:t>ammodernamento delle attrezzature di laboratorio, sviluppo del personale;</w:t>
      </w:r>
    </w:p>
    <w:p w14:paraId="7AC198AB" w14:textId="78A9CD65" w:rsidR="00FD38B7" w:rsidRDefault="00FD38B7" w:rsidP="00FD38B7">
      <w:pPr>
        <w:pStyle w:val="Paragrafoelenco"/>
        <w:numPr>
          <w:ilvl w:val="0"/>
          <w:numId w:val="1"/>
        </w:numPr>
        <w:jc w:val="both"/>
        <w:rPr>
          <w:rFonts w:ascii="Arial" w:hAnsi="Arial" w:cs="Arial"/>
          <w:color w:val="000000"/>
          <w:sz w:val="22"/>
          <w:szCs w:val="22"/>
        </w:rPr>
      </w:pPr>
      <w:r w:rsidRPr="00FD38B7">
        <w:rPr>
          <w:rFonts w:ascii="Arial" w:hAnsi="Arial" w:cs="Arial"/>
          <w:color w:val="000000"/>
          <w:sz w:val="22"/>
          <w:szCs w:val="22"/>
        </w:rPr>
        <w:t>trasferimento di istituti di istruzione superiore agricoli all'autofinanziamento;</w:t>
      </w:r>
    </w:p>
    <w:p w14:paraId="798AD8CB" w14:textId="77777777" w:rsidR="00FD38B7" w:rsidRDefault="00FD38B7" w:rsidP="00FD38B7">
      <w:pPr>
        <w:pStyle w:val="Paragrafoelenco"/>
        <w:numPr>
          <w:ilvl w:val="0"/>
          <w:numId w:val="1"/>
        </w:numPr>
        <w:jc w:val="both"/>
        <w:rPr>
          <w:rFonts w:ascii="Arial" w:hAnsi="Arial" w:cs="Arial"/>
          <w:color w:val="000000"/>
          <w:sz w:val="22"/>
          <w:szCs w:val="22"/>
        </w:rPr>
      </w:pPr>
      <w:r w:rsidRPr="00FD38B7">
        <w:rPr>
          <w:rFonts w:ascii="Arial" w:hAnsi="Arial" w:cs="Arial"/>
          <w:color w:val="000000"/>
          <w:sz w:val="22"/>
          <w:szCs w:val="22"/>
        </w:rPr>
        <w:t>aumento della resa e della competitività dei prodotti agricoli;</w:t>
      </w:r>
    </w:p>
    <w:p w14:paraId="2539A304" w14:textId="013B36AD" w:rsidR="00FD38B7" w:rsidRDefault="00FD38B7" w:rsidP="00FD38B7">
      <w:pPr>
        <w:pStyle w:val="Paragrafoelenco"/>
        <w:numPr>
          <w:ilvl w:val="0"/>
          <w:numId w:val="1"/>
        </w:numPr>
        <w:jc w:val="both"/>
        <w:rPr>
          <w:rFonts w:ascii="Arial" w:hAnsi="Arial" w:cs="Arial"/>
          <w:color w:val="000000"/>
          <w:sz w:val="22"/>
          <w:szCs w:val="22"/>
        </w:rPr>
      </w:pPr>
      <w:r w:rsidRPr="00FD38B7">
        <w:rPr>
          <w:rFonts w:ascii="Arial" w:hAnsi="Arial" w:cs="Arial"/>
          <w:color w:val="000000"/>
          <w:sz w:val="22"/>
          <w:szCs w:val="22"/>
        </w:rPr>
        <w:lastRenderedPageBreak/>
        <w:t>attuazione di standard di buone pratiche agricole e ambientali (GAEP) tra i</w:t>
      </w:r>
      <w:r w:rsidRPr="00FD38B7">
        <w:rPr>
          <w:rFonts w:ascii="Arial" w:hAnsi="Arial" w:cs="Arial"/>
          <w:color w:val="000000"/>
          <w:sz w:val="22"/>
          <w:szCs w:val="22"/>
        </w:rPr>
        <w:br/>
        <w:t>produttori agricoli, nonché di buone pratiche di fabbricazione (GMP)</w:t>
      </w:r>
      <w:r w:rsidRPr="00FD38B7">
        <w:rPr>
          <w:rFonts w:ascii="Arial" w:hAnsi="Arial" w:cs="Arial"/>
          <w:color w:val="000000"/>
          <w:sz w:val="22"/>
          <w:szCs w:val="22"/>
        </w:rPr>
        <w:br/>
        <w:t>nell'imprenditoria agricola e altri standard di qualità;</w:t>
      </w:r>
    </w:p>
    <w:p w14:paraId="691E8466" w14:textId="77777777" w:rsidR="00FD38B7" w:rsidRDefault="00FD38B7" w:rsidP="00FD38B7">
      <w:pPr>
        <w:pStyle w:val="Paragrafoelenco"/>
        <w:numPr>
          <w:ilvl w:val="0"/>
          <w:numId w:val="1"/>
        </w:numPr>
        <w:jc w:val="both"/>
        <w:rPr>
          <w:rFonts w:ascii="Arial" w:hAnsi="Arial" w:cs="Arial"/>
          <w:color w:val="000000"/>
          <w:sz w:val="22"/>
          <w:szCs w:val="22"/>
        </w:rPr>
      </w:pPr>
      <w:r>
        <w:rPr>
          <w:rFonts w:ascii="Arial" w:hAnsi="Arial" w:cs="Arial"/>
          <w:color w:val="000000"/>
          <w:sz w:val="22"/>
          <w:szCs w:val="22"/>
        </w:rPr>
        <w:t>a</w:t>
      </w:r>
      <w:r w:rsidRPr="00FD38B7">
        <w:rPr>
          <w:rFonts w:ascii="Arial" w:hAnsi="Arial" w:cs="Arial"/>
          <w:color w:val="000000"/>
          <w:sz w:val="22"/>
          <w:szCs w:val="22"/>
        </w:rPr>
        <w:t>umento di 1,7 volte della produttività media del lavoro in agricoltura;</w:t>
      </w:r>
    </w:p>
    <w:p w14:paraId="25B65FF9" w14:textId="52CA389C" w:rsidR="00FD38B7" w:rsidRDefault="00FD38B7" w:rsidP="00FD38B7">
      <w:pPr>
        <w:pStyle w:val="Paragrafoelenco"/>
        <w:numPr>
          <w:ilvl w:val="0"/>
          <w:numId w:val="1"/>
        </w:numPr>
        <w:jc w:val="both"/>
        <w:rPr>
          <w:rFonts w:ascii="Arial" w:hAnsi="Arial" w:cs="Arial"/>
          <w:color w:val="000000"/>
          <w:sz w:val="22"/>
          <w:szCs w:val="22"/>
        </w:rPr>
      </w:pPr>
      <w:r w:rsidRPr="00FD38B7">
        <w:rPr>
          <w:rFonts w:ascii="Arial" w:hAnsi="Arial" w:cs="Arial"/>
          <w:color w:val="000000"/>
          <w:sz w:val="22"/>
          <w:szCs w:val="22"/>
        </w:rPr>
        <w:t>creazione di capacità aggiuntive per la lavorazione di prodotti agricoli per 3,4</w:t>
      </w:r>
      <w:r w:rsidRPr="00FD38B7">
        <w:rPr>
          <w:rFonts w:ascii="Arial" w:hAnsi="Arial" w:cs="Arial"/>
          <w:color w:val="000000"/>
          <w:sz w:val="22"/>
          <w:szCs w:val="22"/>
        </w:rPr>
        <w:br/>
        <w:t>milioni di tonnellate;</w:t>
      </w:r>
    </w:p>
    <w:p w14:paraId="57AD4032" w14:textId="608C8775" w:rsidR="00FD38B7" w:rsidRPr="00FD38B7" w:rsidRDefault="00FD38B7" w:rsidP="00FD38B7">
      <w:pPr>
        <w:pStyle w:val="Paragrafoelenco"/>
        <w:numPr>
          <w:ilvl w:val="0"/>
          <w:numId w:val="1"/>
        </w:numPr>
        <w:jc w:val="both"/>
        <w:rPr>
          <w:rFonts w:ascii="Arial" w:hAnsi="Arial" w:cs="Arial"/>
          <w:color w:val="000000"/>
          <w:sz w:val="22"/>
          <w:szCs w:val="22"/>
        </w:rPr>
      </w:pPr>
      <w:r w:rsidRPr="00FD38B7">
        <w:rPr>
          <w:rFonts w:ascii="Arial" w:hAnsi="Arial" w:cs="Arial"/>
          <w:color w:val="000000"/>
          <w:sz w:val="22"/>
          <w:szCs w:val="22"/>
        </w:rPr>
        <w:t>aumento dei prodotti trasformati fino al 30% (un aumento delle esportazioni fino a</w:t>
      </w:r>
      <w:r w:rsidRPr="00FD38B7">
        <w:rPr>
          <w:rFonts w:ascii="Arial" w:hAnsi="Arial" w:cs="Arial"/>
          <w:color w:val="000000"/>
          <w:sz w:val="22"/>
          <w:szCs w:val="22"/>
        </w:rPr>
        <w:br/>
        <w:t>$ 20 miliardi entro il 2030)</w:t>
      </w:r>
    </w:p>
    <w:p w14:paraId="5911F39E" w14:textId="20BBE46B" w:rsidR="00EF3865" w:rsidRPr="00FD38B7" w:rsidRDefault="00EF3865" w:rsidP="002F4BBF">
      <w:pPr>
        <w:jc w:val="both"/>
        <w:rPr>
          <w:rFonts w:ascii="Arial" w:hAnsi="Arial" w:cs="Arial"/>
          <w:color w:val="000000"/>
          <w:sz w:val="22"/>
          <w:szCs w:val="22"/>
        </w:rPr>
      </w:pPr>
    </w:p>
    <w:p w14:paraId="6336A58D" w14:textId="48859EC1" w:rsidR="00EF3865" w:rsidRDefault="00EF3865" w:rsidP="002F4BBF">
      <w:pPr>
        <w:jc w:val="both"/>
        <w:rPr>
          <w:rFonts w:ascii="Arial" w:hAnsi="Arial" w:cs="Arial"/>
          <w:color w:val="000000"/>
          <w:sz w:val="22"/>
          <w:szCs w:val="22"/>
        </w:rPr>
      </w:pPr>
      <w:r>
        <w:rPr>
          <w:rFonts w:ascii="Arial" w:hAnsi="Arial" w:cs="Arial"/>
          <w:color w:val="000000"/>
          <w:sz w:val="22"/>
          <w:szCs w:val="22"/>
        </w:rPr>
        <w:t>Meccanica industriale</w:t>
      </w:r>
    </w:p>
    <w:p w14:paraId="5A19FE4E" w14:textId="77777777" w:rsidR="00E73823" w:rsidRPr="00E73823" w:rsidRDefault="00E73823" w:rsidP="00E73823">
      <w:pPr>
        <w:jc w:val="both"/>
        <w:rPr>
          <w:rFonts w:ascii="Arial" w:hAnsi="Arial" w:cs="Arial"/>
          <w:color w:val="000000"/>
          <w:sz w:val="22"/>
          <w:szCs w:val="22"/>
          <w:u w:val="single"/>
        </w:rPr>
      </w:pPr>
      <w:r w:rsidRPr="00E73823">
        <w:rPr>
          <w:rFonts w:ascii="Arial" w:hAnsi="Arial" w:cs="Arial"/>
          <w:color w:val="000000"/>
          <w:sz w:val="22"/>
          <w:szCs w:val="22"/>
          <w:u w:val="single"/>
        </w:rPr>
        <w:t>Meccanotessile</w:t>
      </w:r>
    </w:p>
    <w:p w14:paraId="323DEB9A" w14:textId="32899DFA" w:rsidR="00E73823" w:rsidRPr="00E73823" w:rsidRDefault="00E73823" w:rsidP="00E73823">
      <w:pPr>
        <w:jc w:val="both"/>
        <w:rPr>
          <w:rFonts w:ascii="Arial" w:hAnsi="Arial" w:cs="Arial"/>
          <w:color w:val="000000"/>
          <w:sz w:val="22"/>
          <w:szCs w:val="22"/>
        </w:rPr>
      </w:pPr>
      <w:r w:rsidRPr="00E73823">
        <w:rPr>
          <w:rFonts w:ascii="Arial" w:hAnsi="Arial" w:cs="Arial"/>
          <w:color w:val="000000"/>
          <w:sz w:val="22"/>
          <w:szCs w:val="22"/>
        </w:rPr>
        <w:t>L’Uzbekistan è famoso per le tradizioni secolari della coltivazione e della lavorazione di cotone. Il settore tessile, dopo quello dell’Oil &amp; Gas, è il settore fondamentale per l’Uzbekistan. Da sempre grande produttore di cotone, con circa tre e mezzo milioni di tonnellate annuali, l’Uzbekistan ha sviluppato una sua industria tessile sia direttamente, sia tramite investitori esteri anche in J.V. Da qualche anno il settore tessile nazionale uzbeko sta attraversando una progressiva modernizzazione per aumentare il valore aggiunto in loco.</w:t>
      </w:r>
    </w:p>
    <w:p w14:paraId="0C8430B1" w14:textId="34D2CDDF" w:rsidR="00E73823" w:rsidRPr="00E73823" w:rsidRDefault="00E73823" w:rsidP="00E73823">
      <w:pPr>
        <w:jc w:val="both"/>
        <w:rPr>
          <w:rFonts w:ascii="Arial" w:hAnsi="Arial" w:cs="Arial"/>
          <w:color w:val="000000"/>
          <w:sz w:val="22"/>
          <w:szCs w:val="22"/>
        </w:rPr>
      </w:pPr>
      <w:r w:rsidRPr="00E73823">
        <w:rPr>
          <w:rFonts w:ascii="Arial" w:hAnsi="Arial" w:cs="Arial"/>
          <w:color w:val="000000"/>
          <w:sz w:val="22"/>
          <w:szCs w:val="22"/>
        </w:rPr>
        <w:t>L’industria tessile rappresenta nell’economia del più popoloso Paese dell’Asia Centrale un comparto strategico ed importante datore di lavoro direttamente ed indirettamente.   </w:t>
      </w:r>
    </w:p>
    <w:p w14:paraId="464C9D30" w14:textId="5A5E923C" w:rsidR="00E73823" w:rsidRPr="00E73823" w:rsidRDefault="00E73823" w:rsidP="00E73823">
      <w:pPr>
        <w:jc w:val="both"/>
        <w:rPr>
          <w:rFonts w:ascii="Arial" w:hAnsi="Arial" w:cs="Arial"/>
          <w:color w:val="000000"/>
          <w:sz w:val="22"/>
          <w:szCs w:val="22"/>
        </w:rPr>
      </w:pPr>
      <w:r w:rsidRPr="00E73823">
        <w:rPr>
          <w:rFonts w:ascii="Arial" w:hAnsi="Arial" w:cs="Arial"/>
          <w:color w:val="000000"/>
          <w:sz w:val="22"/>
          <w:szCs w:val="22"/>
        </w:rPr>
        <w:t>Il Governo dell’Uzbekistan è impegnato in un processo graduale e progressiva apertura dell’economia per renderla’ più competitiva ed attrarre i necessari flussi di investimenti diretti esteri.   Il presidente ha fissato obiettivi ambiziosi di modernizzazione della dotazione nazionale di beni strumentali. L’Uzbekistan rappresenta un mercato molto interessante per l’industria meccanotessile italiana e le nostre esportazioni di macchinari sempre in crescita.</w:t>
      </w:r>
    </w:p>
    <w:p w14:paraId="04371EB2" w14:textId="77777777" w:rsidR="00E73823" w:rsidRPr="00E73823" w:rsidRDefault="00E73823" w:rsidP="00E73823">
      <w:pPr>
        <w:jc w:val="both"/>
        <w:rPr>
          <w:rFonts w:ascii="Arial" w:hAnsi="Arial" w:cs="Arial"/>
          <w:color w:val="000000"/>
          <w:sz w:val="22"/>
          <w:szCs w:val="22"/>
        </w:rPr>
      </w:pPr>
      <w:r w:rsidRPr="00E73823">
        <w:rPr>
          <w:rFonts w:ascii="Arial" w:hAnsi="Arial" w:cs="Arial"/>
          <w:color w:val="000000"/>
          <w:sz w:val="22"/>
          <w:szCs w:val="22"/>
        </w:rPr>
        <w:t>Il Paese si è posto l’obiettivo di cessare l’esportazione di cotone e di potenziare invece la propria produzione di prodotti finiti a maggior valore aggiunto. Attualmente le esportazioni di prodotti tessili superano il miliardo e mezzo di dollari, ma nei programmi del governo è previsto un forte incremento.</w:t>
      </w:r>
    </w:p>
    <w:p w14:paraId="51A1477D" w14:textId="77777777" w:rsidR="00E73823" w:rsidRPr="00E73823" w:rsidRDefault="00E73823" w:rsidP="00E73823">
      <w:pPr>
        <w:jc w:val="both"/>
        <w:rPr>
          <w:rFonts w:ascii="Arial" w:hAnsi="Arial" w:cs="Arial"/>
          <w:color w:val="000000"/>
          <w:sz w:val="22"/>
          <w:szCs w:val="22"/>
        </w:rPr>
      </w:pPr>
    </w:p>
    <w:p w14:paraId="3340626C" w14:textId="77777777" w:rsidR="00E73823" w:rsidRPr="00E73823" w:rsidRDefault="00E73823" w:rsidP="00E73823">
      <w:pPr>
        <w:jc w:val="both"/>
        <w:rPr>
          <w:rFonts w:ascii="Arial" w:hAnsi="Arial" w:cs="Arial"/>
          <w:color w:val="000000"/>
          <w:sz w:val="22"/>
          <w:szCs w:val="22"/>
          <w:u w:val="single"/>
        </w:rPr>
      </w:pPr>
      <w:r w:rsidRPr="00E73823">
        <w:rPr>
          <w:rFonts w:ascii="Arial" w:hAnsi="Arial" w:cs="Arial"/>
          <w:color w:val="000000"/>
          <w:sz w:val="22"/>
          <w:szCs w:val="22"/>
          <w:u w:val="single"/>
        </w:rPr>
        <w:t>Meccanica plastica</w:t>
      </w:r>
    </w:p>
    <w:p w14:paraId="480CA52C" w14:textId="45A09F23" w:rsidR="00E73823" w:rsidRPr="00E73823" w:rsidRDefault="00E73823" w:rsidP="00E73823">
      <w:pPr>
        <w:jc w:val="both"/>
        <w:rPr>
          <w:rFonts w:ascii="Arial" w:hAnsi="Arial" w:cs="Arial"/>
          <w:color w:val="000000"/>
          <w:sz w:val="22"/>
          <w:szCs w:val="22"/>
        </w:rPr>
      </w:pPr>
      <w:r w:rsidRPr="00E73823">
        <w:rPr>
          <w:rFonts w:ascii="Arial" w:hAnsi="Arial" w:cs="Arial"/>
          <w:color w:val="000000"/>
          <w:sz w:val="22"/>
          <w:szCs w:val="22"/>
        </w:rPr>
        <w:t>Il settore della trasformazione materia prima plastica è prioritario ed in rapida evoluzione.  Nel 2015 è stato aperto il primo stabilimento petrolchimico in Asia Centrale.  Lo stabilimento Uzbeko ha creato il primo anello locale della catena del valore della filiera plastica.  Le statistiche di commercio estero registrano la significativa crescita dell’export del Paese. </w:t>
      </w:r>
    </w:p>
    <w:p w14:paraId="28295DF4" w14:textId="0376B4BC" w:rsidR="00E73823" w:rsidRPr="00E73823" w:rsidRDefault="00E73823" w:rsidP="00E73823">
      <w:pPr>
        <w:jc w:val="both"/>
        <w:rPr>
          <w:rFonts w:ascii="Arial" w:hAnsi="Arial" w:cs="Arial"/>
          <w:color w:val="000000"/>
          <w:sz w:val="22"/>
          <w:szCs w:val="22"/>
        </w:rPr>
      </w:pPr>
      <w:r w:rsidRPr="00E73823">
        <w:rPr>
          <w:rFonts w:ascii="Arial" w:hAnsi="Arial" w:cs="Arial"/>
          <w:color w:val="000000"/>
          <w:sz w:val="22"/>
          <w:szCs w:val="22"/>
        </w:rPr>
        <w:t xml:space="preserve">Il modello economico dell’Uzbekistan ha, dal 1991 al 2016, controllato/frenato lo sviluppo tecnologico del settore. Lo stato imprenditore ha garantito la produzione di una significativa gamma di articoli plastici per soddisfare la domanda   del mercato domestico, in particolare, per gli accessori della casa e dell’edilizia. La graduale apertura all’economia internazionale, le recenti risoluzioni dell’Esecutivo finalizzate a promuovere processi di decentralizzazione delle decisioni economiche e di attrazione degli IDE nel settore automotive, la decisione della banca centrale uzbeka   introducono interessanti </w:t>
      </w:r>
      <w:r w:rsidRPr="00E73823">
        <w:rPr>
          <w:rFonts w:ascii="Arial" w:hAnsi="Arial" w:cs="Arial"/>
          <w:color w:val="000000"/>
          <w:sz w:val="22"/>
          <w:szCs w:val="22"/>
        </w:rPr>
        <w:lastRenderedPageBreak/>
        <w:t>aree di opportunità per le imprese che intendono servire la mutevole domanda uzbeka ed il mercato regionale.   </w:t>
      </w:r>
    </w:p>
    <w:p w14:paraId="560632BB" w14:textId="55206229" w:rsidR="00E73823" w:rsidRPr="00E73823" w:rsidRDefault="00E73823" w:rsidP="00E73823">
      <w:pPr>
        <w:jc w:val="both"/>
        <w:rPr>
          <w:rFonts w:ascii="Arial" w:hAnsi="Arial" w:cs="Arial"/>
          <w:color w:val="000000"/>
          <w:sz w:val="22"/>
          <w:szCs w:val="22"/>
        </w:rPr>
      </w:pPr>
      <w:r w:rsidRPr="00E73823">
        <w:rPr>
          <w:rFonts w:ascii="Arial" w:hAnsi="Arial" w:cs="Arial"/>
          <w:color w:val="000000"/>
          <w:sz w:val="22"/>
          <w:szCs w:val="22"/>
        </w:rPr>
        <w:t>In Uzbekistan non si registra presenza produttiva di tecnologie per la trasformazione plastica. I fabbisogni di macchinari sono soddisfatti integralmente dai mercati esteri ed in particolare dalla vicina (geograficamente ed economicamente) Cina.  Alcuni recenti cambiamenti normativi sul trattamento dei rifiuti solidi urbani accelerano l’ingresso di nuovi operatori in Uzbekistan per la fase di post consumo delle materie plastiche. </w:t>
      </w:r>
    </w:p>
    <w:p w14:paraId="46D508A6" w14:textId="3F4EB0E4" w:rsidR="00E73823" w:rsidRPr="00E73823" w:rsidRDefault="00E73823" w:rsidP="00E73823">
      <w:pPr>
        <w:jc w:val="both"/>
        <w:rPr>
          <w:rFonts w:ascii="Arial" w:hAnsi="Arial" w:cs="Arial"/>
          <w:color w:val="000000"/>
          <w:sz w:val="22"/>
          <w:szCs w:val="22"/>
        </w:rPr>
      </w:pPr>
      <w:r w:rsidRPr="00E73823">
        <w:rPr>
          <w:rFonts w:ascii="Arial" w:hAnsi="Arial" w:cs="Arial"/>
          <w:color w:val="000000"/>
          <w:sz w:val="22"/>
          <w:szCs w:val="22"/>
        </w:rPr>
        <w:t xml:space="preserve">I sub settori di potenziale maggiore interesse per le tecnologie made in </w:t>
      </w:r>
      <w:proofErr w:type="spellStart"/>
      <w:r w:rsidRPr="00E73823">
        <w:rPr>
          <w:rFonts w:ascii="Arial" w:hAnsi="Arial" w:cs="Arial"/>
          <w:color w:val="000000"/>
          <w:sz w:val="22"/>
          <w:szCs w:val="22"/>
        </w:rPr>
        <w:t>Italy</w:t>
      </w:r>
      <w:proofErr w:type="spellEnd"/>
      <w:r w:rsidRPr="00E73823">
        <w:rPr>
          <w:rFonts w:ascii="Arial" w:hAnsi="Arial" w:cs="Arial"/>
          <w:color w:val="000000"/>
          <w:sz w:val="22"/>
          <w:szCs w:val="22"/>
        </w:rPr>
        <w:t xml:space="preserve"> sono collegati alle applicazioni della componentistica automotive, al settore dei prodotti di largo consumo (contenitori e packaging alimentare),</w:t>
      </w:r>
      <w:r>
        <w:rPr>
          <w:rFonts w:ascii="Arial" w:hAnsi="Arial" w:cs="Arial"/>
          <w:color w:val="000000"/>
          <w:sz w:val="22"/>
          <w:szCs w:val="22"/>
        </w:rPr>
        <w:t xml:space="preserve"> </w:t>
      </w:r>
      <w:r w:rsidRPr="00E73823">
        <w:rPr>
          <w:rFonts w:ascii="Arial" w:hAnsi="Arial" w:cs="Arial"/>
          <w:color w:val="000000"/>
          <w:sz w:val="22"/>
          <w:szCs w:val="22"/>
        </w:rPr>
        <w:t xml:space="preserve">trasformazione di materiali polimerici biodegradabili.   L'Uzbekistan deve acquisire rapidamente standard internazionali per rispondere ai mutamenti della domanda domestica (per gli afflussi degli </w:t>
      </w:r>
      <w:r>
        <w:rPr>
          <w:rFonts w:ascii="Arial" w:hAnsi="Arial" w:cs="Arial"/>
          <w:color w:val="000000"/>
          <w:sz w:val="22"/>
          <w:szCs w:val="22"/>
        </w:rPr>
        <w:t>IDE</w:t>
      </w:r>
      <w:r w:rsidRPr="00E73823">
        <w:rPr>
          <w:rFonts w:ascii="Arial" w:hAnsi="Arial" w:cs="Arial"/>
          <w:color w:val="000000"/>
          <w:sz w:val="22"/>
          <w:szCs w:val="22"/>
        </w:rPr>
        <w:t xml:space="preserve"> in settori di utilizzazione finale, perché' lo stato si ritira dal settore manifatturiero e non ha le risorse per presi</w:t>
      </w:r>
      <w:r>
        <w:rPr>
          <w:rFonts w:ascii="Arial" w:hAnsi="Arial" w:cs="Arial"/>
          <w:color w:val="000000"/>
          <w:sz w:val="22"/>
          <w:szCs w:val="22"/>
        </w:rPr>
        <w:t>di</w:t>
      </w:r>
      <w:r w:rsidRPr="00E73823">
        <w:rPr>
          <w:rFonts w:ascii="Arial" w:hAnsi="Arial" w:cs="Arial"/>
          <w:color w:val="000000"/>
          <w:sz w:val="22"/>
          <w:szCs w:val="22"/>
        </w:rPr>
        <w:t>are l'upgrade tecnologico di un'economia chiusa).  </w:t>
      </w:r>
    </w:p>
    <w:p w14:paraId="75B9A48A" w14:textId="115783A2" w:rsidR="00E73823" w:rsidRPr="00E73823" w:rsidRDefault="00E73823" w:rsidP="00E73823">
      <w:pPr>
        <w:jc w:val="both"/>
        <w:rPr>
          <w:rFonts w:ascii="Arial" w:hAnsi="Arial" w:cs="Arial"/>
          <w:color w:val="000000"/>
          <w:sz w:val="22"/>
          <w:szCs w:val="22"/>
        </w:rPr>
      </w:pPr>
      <w:r w:rsidRPr="00E73823">
        <w:rPr>
          <w:rFonts w:ascii="Arial" w:hAnsi="Arial" w:cs="Arial"/>
          <w:color w:val="000000"/>
          <w:sz w:val="22"/>
          <w:szCs w:val="22"/>
        </w:rPr>
        <w:t>Il settore del packaging plastico è in fase di rapida trasformazione e non esiste un’associazione di categoria intesa/formata da soggetti privati (fino a due anni fa la produzione si concentrava prevalentemente nelle mani dirette ed indirette dello stato).  Il settore è in una fase nascente per le condizioni oggettive del sistema produttivo uzbeko.  </w:t>
      </w:r>
    </w:p>
    <w:p w14:paraId="6DEA32F9" w14:textId="2D578F4D" w:rsidR="00E73823" w:rsidRPr="00E73823" w:rsidRDefault="00E73823" w:rsidP="00E73823">
      <w:pPr>
        <w:jc w:val="both"/>
        <w:rPr>
          <w:rFonts w:ascii="Arial" w:hAnsi="Arial" w:cs="Arial"/>
          <w:color w:val="000000"/>
          <w:sz w:val="22"/>
          <w:szCs w:val="22"/>
        </w:rPr>
      </w:pPr>
      <w:r w:rsidRPr="00E73823">
        <w:rPr>
          <w:rFonts w:ascii="Arial" w:hAnsi="Arial" w:cs="Arial"/>
          <w:color w:val="000000"/>
          <w:sz w:val="22"/>
          <w:szCs w:val="22"/>
        </w:rPr>
        <w:t xml:space="preserve">Per la fase di post consumo si registrano nuovi provvedimenti che fissano obiettivi ambiziosi difficilmente raggiungibili se non accompagnati contemporaneamente dalla creazione </w:t>
      </w:r>
      <w:proofErr w:type="gramStart"/>
      <w:r w:rsidRPr="00E73823">
        <w:rPr>
          <w:rFonts w:ascii="Arial" w:hAnsi="Arial" w:cs="Arial"/>
          <w:color w:val="000000"/>
          <w:sz w:val="22"/>
          <w:szCs w:val="22"/>
        </w:rPr>
        <w:t>dei  vari</w:t>
      </w:r>
      <w:proofErr w:type="gramEnd"/>
      <w:r w:rsidRPr="00E73823">
        <w:rPr>
          <w:rFonts w:ascii="Arial" w:hAnsi="Arial" w:cs="Arial"/>
          <w:color w:val="000000"/>
          <w:sz w:val="22"/>
          <w:szCs w:val="22"/>
        </w:rPr>
        <w:t xml:space="preserve"> anelli  della </w:t>
      </w:r>
      <w:r w:rsidRPr="00E73823">
        <w:rPr>
          <w:rFonts w:ascii="Arial" w:hAnsi="Arial" w:cs="Arial"/>
          <w:color w:val="000000"/>
          <w:sz w:val="22"/>
          <w:szCs w:val="22"/>
          <w:u w:val="single"/>
        </w:rPr>
        <w:t>filiera.</w:t>
      </w:r>
      <w:r w:rsidRPr="00E73823">
        <w:rPr>
          <w:rFonts w:ascii="Arial" w:hAnsi="Arial" w:cs="Arial"/>
          <w:color w:val="000000"/>
          <w:sz w:val="22"/>
          <w:szCs w:val="22"/>
        </w:rPr>
        <w:t> </w:t>
      </w:r>
    </w:p>
    <w:p w14:paraId="4CB26993" w14:textId="77777777" w:rsidR="00E73823" w:rsidRPr="00E73823" w:rsidRDefault="00E73823" w:rsidP="00E73823">
      <w:pPr>
        <w:jc w:val="both"/>
        <w:rPr>
          <w:rFonts w:ascii="Arial" w:hAnsi="Arial" w:cs="Arial"/>
          <w:color w:val="000000"/>
          <w:sz w:val="22"/>
          <w:szCs w:val="22"/>
        </w:rPr>
      </w:pPr>
    </w:p>
    <w:p w14:paraId="738914A0" w14:textId="77777777" w:rsidR="00E73823" w:rsidRPr="00E73823" w:rsidRDefault="00E73823" w:rsidP="00E73823">
      <w:pPr>
        <w:jc w:val="both"/>
        <w:rPr>
          <w:rFonts w:ascii="Arial" w:hAnsi="Arial" w:cs="Arial"/>
          <w:color w:val="000000"/>
          <w:sz w:val="22"/>
          <w:szCs w:val="22"/>
          <w:u w:val="single"/>
        </w:rPr>
      </w:pPr>
      <w:r w:rsidRPr="00E73823">
        <w:rPr>
          <w:rFonts w:ascii="Arial" w:hAnsi="Arial" w:cs="Arial"/>
          <w:color w:val="000000"/>
          <w:sz w:val="22"/>
          <w:szCs w:val="22"/>
          <w:u w:val="single"/>
        </w:rPr>
        <w:t>Industria pelle e concia</w:t>
      </w:r>
    </w:p>
    <w:p w14:paraId="6CE9315D" w14:textId="77777777" w:rsidR="00E73823" w:rsidRPr="00E73823" w:rsidRDefault="00E73823" w:rsidP="00E73823">
      <w:pPr>
        <w:jc w:val="both"/>
        <w:rPr>
          <w:rFonts w:ascii="Arial" w:hAnsi="Arial" w:cs="Arial"/>
          <w:color w:val="000000"/>
          <w:sz w:val="22"/>
          <w:szCs w:val="22"/>
        </w:rPr>
      </w:pPr>
    </w:p>
    <w:p w14:paraId="4917A4B6" w14:textId="77777777" w:rsidR="00E73823" w:rsidRPr="00E73823" w:rsidRDefault="00E73823" w:rsidP="00E73823">
      <w:pPr>
        <w:jc w:val="both"/>
        <w:rPr>
          <w:rFonts w:ascii="Arial" w:hAnsi="Arial" w:cs="Arial"/>
          <w:color w:val="000000"/>
          <w:sz w:val="22"/>
          <w:szCs w:val="22"/>
        </w:rPr>
      </w:pPr>
      <w:r w:rsidRPr="00E73823">
        <w:rPr>
          <w:rFonts w:ascii="Arial" w:hAnsi="Arial" w:cs="Arial"/>
          <w:color w:val="000000"/>
          <w:sz w:val="22"/>
          <w:szCs w:val="22"/>
        </w:rPr>
        <w:t>L'industria della pelle e delle calzature è una delle aree promettenti dell'economia dell'Uzbekistan. Il numero di imprese di lavorazione della pelle è passato da 83 nel 2016 a oltre 560 nel 2020. Il volume degli investimenti attratti nel settore è quadruplicato in quattro anni. Il numero di posti di lavoro è aumentato di 5 volte fino a 12mila nel 2020. La produzione di calzature in quattro anni è aumentata di 10 volte: da 10 milioni di paia nel 2016 a 106 milioni di paia nel 2020. L'industria della pelle tende a produrre prodotti più sofisticati. E questo crea ulteriori opportunità per i produttori di articoli in pelle finiti.</w:t>
      </w:r>
      <w:r w:rsidRPr="00E73823">
        <w:rPr>
          <w:rFonts w:ascii="Arial" w:hAnsi="Arial" w:cs="Arial"/>
          <w:color w:val="000000"/>
          <w:sz w:val="22"/>
          <w:szCs w:val="22"/>
        </w:rPr>
        <w:br/>
        <w:t>L'industria della pelle e delle calzature è tra i settori promettenti dell'economia dell'Uzbekistan con il potenziale per fornire prodotti nazionali a paesi stranieri. Il volume delle esportazioni di prodotti calzaturieri nel 2017-2020 è triplicato e ha raggiunto $ 37 milioni.</w:t>
      </w:r>
    </w:p>
    <w:p w14:paraId="2B16B18F" w14:textId="77777777" w:rsidR="00E73823" w:rsidRPr="00E73823" w:rsidRDefault="00E73823" w:rsidP="00E73823">
      <w:pPr>
        <w:jc w:val="both"/>
        <w:rPr>
          <w:rFonts w:ascii="Arial" w:hAnsi="Arial" w:cs="Arial"/>
          <w:color w:val="000000"/>
          <w:sz w:val="22"/>
          <w:szCs w:val="22"/>
        </w:rPr>
      </w:pPr>
    </w:p>
    <w:p w14:paraId="20A693D1" w14:textId="77777777" w:rsidR="00E73823" w:rsidRPr="00E73823" w:rsidRDefault="00E73823" w:rsidP="00E73823">
      <w:pPr>
        <w:jc w:val="both"/>
        <w:rPr>
          <w:rFonts w:ascii="Arial" w:hAnsi="Arial" w:cs="Arial"/>
          <w:color w:val="000000"/>
          <w:sz w:val="22"/>
          <w:szCs w:val="22"/>
        </w:rPr>
      </w:pPr>
    </w:p>
    <w:p w14:paraId="31817CBD" w14:textId="77777777" w:rsidR="00E73823" w:rsidRPr="00E73823" w:rsidRDefault="00E73823" w:rsidP="00E73823">
      <w:pPr>
        <w:jc w:val="both"/>
        <w:rPr>
          <w:rFonts w:ascii="Arial" w:hAnsi="Arial" w:cs="Arial"/>
          <w:color w:val="000000"/>
          <w:sz w:val="22"/>
          <w:szCs w:val="22"/>
          <w:u w:val="single"/>
        </w:rPr>
      </w:pPr>
      <w:r w:rsidRPr="00E73823">
        <w:rPr>
          <w:rFonts w:ascii="Arial" w:hAnsi="Arial" w:cs="Arial"/>
          <w:color w:val="000000"/>
          <w:sz w:val="22"/>
          <w:szCs w:val="22"/>
          <w:u w:val="single"/>
        </w:rPr>
        <w:t>Industria tessile ed abbigliamento</w:t>
      </w:r>
    </w:p>
    <w:p w14:paraId="4F9B20E5" w14:textId="77777777" w:rsidR="00E73823" w:rsidRPr="00E73823" w:rsidRDefault="00E73823" w:rsidP="00E73823">
      <w:pPr>
        <w:jc w:val="both"/>
        <w:rPr>
          <w:rFonts w:ascii="Arial" w:hAnsi="Arial" w:cs="Arial"/>
          <w:color w:val="000000"/>
          <w:sz w:val="22"/>
          <w:szCs w:val="22"/>
        </w:rPr>
      </w:pPr>
      <w:r w:rsidRPr="00E73823">
        <w:rPr>
          <w:rFonts w:ascii="Arial" w:hAnsi="Arial" w:cs="Arial"/>
          <w:color w:val="000000"/>
          <w:sz w:val="22"/>
          <w:szCs w:val="22"/>
        </w:rPr>
        <w:t xml:space="preserve">L'industria tessile e di abbigliamento è strategicamente importante per lo sviluppo dell'economia dell'Uzbekistan. La sua ampia base di materie prime, l'intensità di lavoro dell'industria leggera, la presenza di un mercato relativamente massiccio nei paesi vicini fanno dello sviluppo della produzione tessile e dell'abbigliamento in Uzbekistan uno dei potenziali motori della crescita. Liberare questo potenziale e creare un forte settore tessile e dell'abbigliamento nel paese è una delle aree prioritarie per lo sviluppo dell'economia </w:t>
      </w:r>
      <w:r w:rsidRPr="00E73823">
        <w:rPr>
          <w:rFonts w:ascii="Arial" w:hAnsi="Arial" w:cs="Arial"/>
          <w:color w:val="000000"/>
          <w:sz w:val="22"/>
          <w:szCs w:val="22"/>
        </w:rPr>
        <w:lastRenderedPageBreak/>
        <w:t xml:space="preserve">nazionale. L'Uzbekistan è il sesto più grande produttore di cotone al mondo con un raccolto medio annuo di tre milioni di tonnellate, il che suggerisce che ci sono vantaggi comparativi per la formazione di un grande settore manifatturiero tessile e dell'abbigliamento. Si nota un'accelerata dinamica di crescita nella produzione di tessuti e abbigliamento: da quattro anni è aumentata in termini nominali di </w:t>
      </w:r>
      <w:proofErr w:type="gramStart"/>
      <w:r w:rsidRPr="00E73823">
        <w:rPr>
          <w:rFonts w:ascii="Arial" w:hAnsi="Arial" w:cs="Arial"/>
          <w:color w:val="000000"/>
          <w:sz w:val="22"/>
          <w:szCs w:val="22"/>
        </w:rPr>
        <w:t>3</w:t>
      </w:r>
      <w:proofErr w:type="gramEnd"/>
      <w:r w:rsidRPr="00E73823">
        <w:rPr>
          <w:rFonts w:ascii="Arial" w:hAnsi="Arial" w:cs="Arial"/>
          <w:color w:val="000000"/>
          <w:sz w:val="22"/>
          <w:szCs w:val="22"/>
        </w:rPr>
        <w:t xml:space="preserve"> volte. La quota dell'industria tessile nella produzione industriale totale del paese è aumentata dal 7,5% nel 2016 al 12,4% nel 2020. Il numero di fabbriche di maglieria, tessuti e calzetteria sta aumentando notevolmente e il loro numero totale è passato da 1.670 nel 2016 a 2.942 a fine 2018. Si prevede che nel 2021 il 99% della fibra di cotone lavorata sarà già utilizzato per le esigenze dell'industria nazionale. In quattro anni, l'esportazione di prodotti è aumentata di 2,1 volte: da 899 milioni di dollari nel 2016 a 1.867 milioni di dollari nel 2020.</w:t>
      </w:r>
      <w:r w:rsidRPr="00E73823">
        <w:rPr>
          <w:rFonts w:ascii="Arial" w:hAnsi="Arial" w:cs="Arial"/>
          <w:color w:val="000000"/>
          <w:sz w:val="22"/>
          <w:szCs w:val="22"/>
        </w:rPr>
        <w:br/>
        <w:t>Nel 2016-2020 lo sviluppo delle industrie ha portato a più che triplicare i posti di lavoro: da 100mila nel 2016 a 315mila nel 2020.</w:t>
      </w:r>
    </w:p>
    <w:p w14:paraId="49282369" w14:textId="72BF59C1" w:rsidR="00EF3865" w:rsidRDefault="00EF3865" w:rsidP="002F4BBF">
      <w:pPr>
        <w:jc w:val="both"/>
        <w:rPr>
          <w:rFonts w:ascii="Arial" w:hAnsi="Arial" w:cs="Arial"/>
          <w:color w:val="000000"/>
          <w:sz w:val="22"/>
          <w:szCs w:val="22"/>
        </w:rPr>
      </w:pPr>
    </w:p>
    <w:p w14:paraId="191AAD3C" w14:textId="77777777" w:rsidR="00B27FDB" w:rsidRDefault="00B27FDB" w:rsidP="002F4BBF">
      <w:pPr>
        <w:jc w:val="both"/>
        <w:rPr>
          <w:rFonts w:ascii="Arial" w:eastAsia="Calibri" w:hAnsi="Arial" w:cs="Arial"/>
          <w:sz w:val="22"/>
          <w:szCs w:val="22"/>
        </w:rPr>
      </w:pPr>
    </w:p>
    <w:p w14:paraId="09AD8B92" w14:textId="77777777" w:rsidR="00A41ADF" w:rsidRPr="00DB25B8" w:rsidRDefault="00A41ADF" w:rsidP="00A41ADF">
      <w:pPr>
        <w:pStyle w:val="NormaleWeb"/>
        <w:shd w:val="clear" w:color="auto" w:fill="FFFFFF"/>
        <w:spacing w:before="0" w:beforeAutospacing="0" w:after="0" w:afterAutospacing="0"/>
        <w:rPr>
          <w:rFonts w:ascii="Arial" w:hAnsi="Arial" w:cs="Arial"/>
          <w:b/>
          <w:color w:val="222222"/>
          <w:sz w:val="22"/>
          <w:szCs w:val="22"/>
        </w:rPr>
      </w:pPr>
      <w:r w:rsidRPr="00DB25B8">
        <w:rPr>
          <w:rFonts w:ascii="Arial" w:hAnsi="Arial" w:cs="Arial"/>
          <w:b/>
          <w:color w:val="222222"/>
          <w:sz w:val="22"/>
          <w:szCs w:val="22"/>
        </w:rPr>
        <w:t>4.)        principali progetti governativi previsti per il Paese;</w:t>
      </w:r>
    </w:p>
    <w:p w14:paraId="7D47D1AC" w14:textId="33029A04" w:rsidR="00A41ADF" w:rsidRDefault="00A41ADF" w:rsidP="002F4BBF">
      <w:pPr>
        <w:jc w:val="both"/>
        <w:rPr>
          <w:rFonts w:ascii="Arial" w:eastAsia="Calibri" w:hAnsi="Arial" w:cs="Arial"/>
          <w:sz w:val="22"/>
          <w:szCs w:val="22"/>
        </w:rPr>
      </w:pPr>
    </w:p>
    <w:p w14:paraId="4AF814DE" w14:textId="77777777" w:rsidR="00B134E8" w:rsidRPr="00B134E8" w:rsidRDefault="00B134E8" w:rsidP="00E73823">
      <w:pPr>
        <w:spacing w:after="200"/>
        <w:jc w:val="both"/>
        <w:rPr>
          <w:rFonts w:ascii="Arial" w:hAnsi="Arial" w:cs="Arial"/>
          <w:sz w:val="22"/>
          <w:szCs w:val="22"/>
          <w:lang w:eastAsia="ar-SA"/>
        </w:rPr>
      </w:pPr>
      <w:r w:rsidRPr="00B134E8">
        <w:rPr>
          <w:rFonts w:ascii="Arial" w:hAnsi="Arial" w:cs="Arial"/>
          <w:sz w:val="22"/>
          <w:szCs w:val="22"/>
          <w:lang w:eastAsia="ar-SA"/>
        </w:rPr>
        <w:t xml:space="preserve">Nel triennio 2017/2019 il capo dello stato ha promosso diverse riforme per favorire la partecipazione dell’iniziativa privata nelle attività economiche, per liberalizzare i visti turistici di ingresso, per assicurare maggiore indipendenza delle autorità monetarie, per liberalizzare i cambi, per rendere efficienti le partecipazioni statali, per eliminare le barriere al commercio internazionale, per riorganizzare il sistema doganale, per rafforzare il sistema bancario, per avviare il processo di adesione al WTO, per introdurre legislazione sulla concorrenza e sulle nuove formule di collaborazione pubblico privato PPP.   </w:t>
      </w:r>
    </w:p>
    <w:p w14:paraId="2A45717A" w14:textId="77777777" w:rsidR="00B134E8" w:rsidRPr="00B134E8" w:rsidRDefault="00B134E8" w:rsidP="00E73823">
      <w:pPr>
        <w:pStyle w:val="NormaleWeb"/>
        <w:shd w:val="clear" w:color="auto" w:fill="FFFFFF"/>
        <w:spacing w:before="0" w:beforeAutospacing="0" w:after="0" w:afterAutospacing="0"/>
        <w:jc w:val="both"/>
        <w:rPr>
          <w:rFonts w:ascii="Arial" w:hAnsi="Arial" w:cs="Arial"/>
          <w:bCs/>
          <w:color w:val="000000"/>
          <w:sz w:val="22"/>
          <w:szCs w:val="22"/>
        </w:rPr>
      </w:pPr>
      <w:r w:rsidRPr="00B134E8">
        <w:rPr>
          <w:rFonts w:ascii="Arial" w:hAnsi="Arial" w:cs="Arial"/>
          <w:sz w:val="22"/>
          <w:szCs w:val="22"/>
          <w:lang w:eastAsia="ar-SA"/>
        </w:rPr>
        <w:t>In questa fase di rapida transizione, le imprese statali continuano ad essere gli attori economici principali in numerosi settori dell’economia Uzbeka. Le numerose riforme avviate dall’attuale amministrazione presidenziale introducono nuove forme di gestione delle imprese con un maggior livello di decentralizzazione delle decisioni economiche e di equilibrio basato su meccanismi di mercato.</w:t>
      </w:r>
      <w:r w:rsidRPr="00B134E8">
        <w:rPr>
          <w:rFonts w:ascii="Arial" w:hAnsi="Arial" w:cs="Arial"/>
          <w:bCs/>
          <w:color w:val="000000"/>
          <w:sz w:val="22"/>
          <w:szCs w:val="22"/>
        </w:rPr>
        <w:t xml:space="preserve"> </w:t>
      </w:r>
    </w:p>
    <w:p w14:paraId="451F0D38" w14:textId="18F497CB" w:rsidR="00B134E8" w:rsidRDefault="00B134E8" w:rsidP="00E73823">
      <w:pPr>
        <w:pStyle w:val="NormaleWeb"/>
        <w:shd w:val="clear" w:color="auto" w:fill="FFFFFF"/>
        <w:spacing w:before="0" w:beforeAutospacing="0" w:after="0" w:afterAutospacing="0"/>
        <w:jc w:val="both"/>
        <w:rPr>
          <w:rFonts w:ascii="Arial" w:hAnsi="Arial" w:cs="Arial"/>
          <w:bCs/>
          <w:color w:val="000000"/>
          <w:sz w:val="22"/>
          <w:szCs w:val="22"/>
        </w:rPr>
      </w:pPr>
      <w:r w:rsidRPr="00B134E8">
        <w:rPr>
          <w:rFonts w:ascii="Arial" w:hAnsi="Arial" w:cs="Arial"/>
          <w:sz w:val="22"/>
          <w:szCs w:val="22"/>
          <w:lang w:eastAsia="ar-SA"/>
        </w:rPr>
        <w:t>Il Governo ha avviato processi di valorizzazione e di privatizzazione degli attivi statali non strategici e di attrazione di investimenti esteri, attraverso generosi incentivi fiscali e doganali.</w:t>
      </w:r>
      <w:r>
        <w:rPr>
          <w:rFonts w:ascii="Arial" w:hAnsi="Arial" w:cs="Arial"/>
          <w:sz w:val="22"/>
          <w:szCs w:val="22"/>
          <w:lang w:eastAsia="ar-SA"/>
        </w:rPr>
        <w:t xml:space="preserve"> </w:t>
      </w:r>
      <w:r w:rsidRPr="00B134E8">
        <w:rPr>
          <w:rFonts w:ascii="Arial" w:hAnsi="Arial" w:cs="Arial"/>
          <w:sz w:val="22"/>
          <w:szCs w:val="22"/>
          <w:lang w:eastAsia="ar-SA"/>
        </w:rPr>
        <w:t>Le aree prioritarie di sviluppo, anche attraverso la creazione di zone economiche speciali, sono la manifattura industriale, il comparto automotive, la meccanizzazione agricola e la trasformazione alimentare, la lavorazione della fibra di cotone, il turismo, il terziario avanzato.</w:t>
      </w:r>
      <w:r w:rsidRPr="00B134E8">
        <w:rPr>
          <w:rFonts w:ascii="Arial" w:hAnsi="Arial" w:cs="Arial"/>
          <w:bCs/>
          <w:color w:val="000000"/>
          <w:sz w:val="22"/>
          <w:szCs w:val="22"/>
        </w:rPr>
        <w:t xml:space="preserve"> </w:t>
      </w:r>
    </w:p>
    <w:p w14:paraId="31997E3B" w14:textId="77777777" w:rsidR="00FD51BB" w:rsidRDefault="00FD51BB" w:rsidP="00E73823">
      <w:pPr>
        <w:jc w:val="both"/>
        <w:rPr>
          <w:rFonts w:cs="Calibri"/>
        </w:rPr>
      </w:pPr>
    </w:p>
    <w:p w14:paraId="3720F463" w14:textId="5A1D502C" w:rsidR="00FD51BB" w:rsidRPr="00FD51BB" w:rsidRDefault="00FD51BB" w:rsidP="00E73823">
      <w:pPr>
        <w:jc w:val="both"/>
        <w:rPr>
          <w:rFonts w:ascii="Arial" w:hAnsi="Arial" w:cs="Arial"/>
          <w:sz w:val="22"/>
          <w:szCs w:val="22"/>
        </w:rPr>
      </w:pPr>
      <w:r w:rsidRPr="00FD51BB">
        <w:rPr>
          <w:rFonts w:ascii="Arial" w:hAnsi="Arial" w:cs="Arial"/>
          <w:sz w:val="22"/>
          <w:szCs w:val="22"/>
        </w:rPr>
        <w:t xml:space="preserve">Negli ultimi anni il governo dell'Uzbekistan ha promosso la creazione di zone economiche speciali (FEZ) nelle diverse regioni del Paese.  Il comitato statale sulle risorse terrestri, la geodesia, la cartografia ed il catasto in collaborazione con il Ministero dell'Economia e con le amministrazioni regionali determinano i confini concreti delle nuove zone. </w:t>
      </w:r>
    </w:p>
    <w:p w14:paraId="064C3CBB" w14:textId="249BF41C" w:rsidR="00FD51BB" w:rsidRPr="00FD51BB" w:rsidRDefault="00FD51BB" w:rsidP="00E73823">
      <w:pPr>
        <w:jc w:val="both"/>
        <w:rPr>
          <w:rFonts w:ascii="Arial" w:hAnsi="Arial" w:cs="Arial"/>
          <w:b/>
          <w:i/>
          <w:sz w:val="22"/>
          <w:szCs w:val="22"/>
        </w:rPr>
      </w:pPr>
      <w:r w:rsidRPr="00FD51BB">
        <w:rPr>
          <w:rFonts w:ascii="Arial" w:hAnsi="Arial" w:cs="Arial"/>
          <w:sz w:val="22"/>
          <w:szCs w:val="22"/>
        </w:rPr>
        <w:t xml:space="preserve">I compiti delle nuove zone sono l'attrazione degli investimenti diretti esteri per creare capacità produttiva di beni richiesti sui mercati internazionali e generare occupazione nelle principali regioni del paese.   I regimi di incentivi speciali delle nuove FEZ dovrebbero durare 30 anni con possibilità di ulteriore prolungamento. Il decreto presidenziale del 26 </w:t>
      </w:r>
      <w:r w:rsidRPr="00FD51BB">
        <w:rPr>
          <w:rFonts w:ascii="Arial" w:hAnsi="Arial" w:cs="Arial"/>
          <w:sz w:val="22"/>
          <w:szCs w:val="22"/>
        </w:rPr>
        <w:lastRenderedPageBreak/>
        <w:t xml:space="preserve">ottobre 2016 ha istituito un regime giuridico unico per le zone economiche speciali esistenti e le preferenze fiscali e doganali unificate. Attualmente sono operative </w:t>
      </w:r>
      <w:proofErr w:type="gramStart"/>
      <w:r w:rsidRPr="00FD51BB">
        <w:rPr>
          <w:rFonts w:ascii="Arial" w:hAnsi="Arial" w:cs="Arial"/>
          <w:sz w:val="22"/>
          <w:szCs w:val="22"/>
        </w:rPr>
        <w:t>22  zone</w:t>
      </w:r>
      <w:proofErr w:type="gramEnd"/>
      <w:r w:rsidRPr="00FD51BB">
        <w:rPr>
          <w:rFonts w:ascii="Arial" w:hAnsi="Arial" w:cs="Arial"/>
          <w:sz w:val="22"/>
          <w:szCs w:val="22"/>
        </w:rPr>
        <w:t xml:space="preserve"> economiche speciali in Uzbekistan: </w:t>
      </w:r>
      <w:proofErr w:type="spellStart"/>
      <w:r w:rsidRPr="00FD51BB">
        <w:rPr>
          <w:rFonts w:ascii="Arial" w:hAnsi="Arial" w:cs="Arial"/>
          <w:i/>
          <w:sz w:val="22"/>
          <w:szCs w:val="22"/>
        </w:rPr>
        <w:t>Navoi</w:t>
      </w:r>
      <w:proofErr w:type="spellEnd"/>
      <w:r w:rsidRPr="00FD51BB">
        <w:rPr>
          <w:rFonts w:ascii="Arial" w:hAnsi="Arial" w:cs="Arial"/>
          <w:i/>
          <w:sz w:val="22"/>
          <w:szCs w:val="22"/>
        </w:rPr>
        <w:t xml:space="preserve"> FEZ,      Angren FEZ,  Jizzakh FEZ, </w:t>
      </w:r>
      <w:proofErr w:type="spellStart"/>
      <w:r w:rsidRPr="00FD51BB">
        <w:rPr>
          <w:rFonts w:ascii="Arial" w:hAnsi="Arial" w:cs="Arial"/>
          <w:i/>
          <w:sz w:val="22"/>
          <w:szCs w:val="22"/>
        </w:rPr>
        <w:t>Urgut</w:t>
      </w:r>
      <w:proofErr w:type="spellEnd"/>
      <w:r w:rsidRPr="00FD51BB">
        <w:rPr>
          <w:rFonts w:ascii="Arial" w:hAnsi="Arial" w:cs="Arial"/>
          <w:i/>
          <w:sz w:val="22"/>
          <w:szCs w:val="22"/>
        </w:rPr>
        <w:t xml:space="preserve"> FEZ, </w:t>
      </w:r>
      <w:proofErr w:type="spellStart"/>
      <w:r w:rsidRPr="00FD51BB">
        <w:rPr>
          <w:rFonts w:ascii="Arial" w:hAnsi="Arial" w:cs="Arial"/>
          <w:i/>
          <w:sz w:val="22"/>
          <w:szCs w:val="22"/>
        </w:rPr>
        <w:t>Gijduvan</w:t>
      </w:r>
      <w:proofErr w:type="spellEnd"/>
      <w:r w:rsidRPr="00FD51BB">
        <w:rPr>
          <w:rFonts w:ascii="Arial" w:hAnsi="Arial" w:cs="Arial"/>
          <w:i/>
          <w:sz w:val="22"/>
          <w:szCs w:val="22"/>
        </w:rPr>
        <w:t xml:space="preserve"> FEZ, </w:t>
      </w:r>
      <w:proofErr w:type="spellStart"/>
      <w:r w:rsidRPr="00FD51BB">
        <w:rPr>
          <w:rFonts w:ascii="Arial" w:hAnsi="Arial" w:cs="Arial"/>
          <w:i/>
          <w:sz w:val="22"/>
          <w:szCs w:val="22"/>
        </w:rPr>
        <w:t>Kokand</w:t>
      </w:r>
      <w:proofErr w:type="spellEnd"/>
      <w:r w:rsidRPr="00FD51BB">
        <w:rPr>
          <w:rFonts w:ascii="Arial" w:hAnsi="Arial" w:cs="Arial"/>
          <w:i/>
          <w:sz w:val="22"/>
          <w:szCs w:val="22"/>
        </w:rPr>
        <w:t xml:space="preserve"> FEZ, Namangan FEZ, </w:t>
      </w:r>
      <w:proofErr w:type="spellStart"/>
      <w:r w:rsidRPr="00FD51BB">
        <w:rPr>
          <w:rFonts w:ascii="Arial" w:hAnsi="Arial" w:cs="Arial"/>
          <w:i/>
          <w:sz w:val="22"/>
          <w:szCs w:val="22"/>
        </w:rPr>
        <w:t>Hazarasp</w:t>
      </w:r>
      <w:proofErr w:type="spellEnd"/>
      <w:r w:rsidRPr="00FD51BB">
        <w:rPr>
          <w:rFonts w:ascii="Arial" w:hAnsi="Arial" w:cs="Arial"/>
          <w:i/>
          <w:sz w:val="22"/>
          <w:szCs w:val="22"/>
        </w:rPr>
        <w:t xml:space="preserve"> FEZ, </w:t>
      </w:r>
      <w:proofErr w:type="spellStart"/>
      <w:r w:rsidRPr="00FD51BB">
        <w:rPr>
          <w:rFonts w:ascii="Arial" w:hAnsi="Arial" w:cs="Arial"/>
          <w:i/>
          <w:sz w:val="22"/>
          <w:szCs w:val="22"/>
        </w:rPr>
        <w:t>Termez</w:t>
      </w:r>
      <w:proofErr w:type="spellEnd"/>
      <w:r w:rsidRPr="00FD51BB">
        <w:rPr>
          <w:rFonts w:ascii="Arial" w:hAnsi="Arial" w:cs="Arial"/>
          <w:i/>
          <w:sz w:val="22"/>
          <w:szCs w:val="22"/>
        </w:rPr>
        <w:t xml:space="preserve"> FEZ, Nukus-</w:t>
      </w:r>
      <w:proofErr w:type="spellStart"/>
      <w:r w:rsidRPr="00FD51BB">
        <w:rPr>
          <w:rFonts w:ascii="Arial" w:hAnsi="Arial" w:cs="Arial"/>
          <w:i/>
          <w:sz w:val="22"/>
          <w:szCs w:val="22"/>
        </w:rPr>
        <w:t>pharm</w:t>
      </w:r>
      <w:proofErr w:type="spellEnd"/>
      <w:r w:rsidRPr="00FD51BB">
        <w:rPr>
          <w:rFonts w:ascii="Arial" w:hAnsi="Arial" w:cs="Arial"/>
          <w:i/>
          <w:sz w:val="22"/>
          <w:szCs w:val="22"/>
        </w:rPr>
        <w:t xml:space="preserve"> FEZ, </w:t>
      </w:r>
      <w:proofErr w:type="spellStart"/>
      <w:r w:rsidRPr="00FD51BB">
        <w:rPr>
          <w:rFonts w:ascii="Arial" w:hAnsi="Arial" w:cs="Arial"/>
          <w:i/>
          <w:sz w:val="22"/>
          <w:szCs w:val="22"/>
        </w:rPr>
        <w:t>Zomin-pharm</w:t>
      </w:r>
      <w:proofErr w:type="spellEnd"/>
      <w:r w:rsidRPr="00FD51BB">
        <w:rPr>
          <w:rFonts w:ascii="Arial" w:hAnsi="Arial" w:cs="Arial"/>
          <w:i/>
          <w:sz w:val="22"/>
          <w:szCs w:val="22"/>
        </w:rPr>
        <w:t xml:space="preserve"> FEZ, </w:t>
      </w:r>
      <w:proofErr w:type="spellStart"/>
      <w:r w:rsidRPr="00FD51BB">
        <w:rPr>
          <w:rFonts w:ascii="Arial" w:hAnsi="Arial" w:cs="Arial"/>
          <w:i/>
          <w:sz w:val="22"/>
          <w:szCs w:val="22"/>
        </w:rPr>
        <w:t>Kosonsoy-pharm</w:t>
      </w:r>
      <w:proofErr w:type="spellEnd"/>
      <w:r w:rsidRPr="00FD51BB">
        <w:rPr>
          <w:rFonts w:ascii="Arial" w:hAnsi="Arial" w:cs="Arial"/>
          <w:i/>
          <w:sz w:val="22"/>
          <w:szCs w:val="22"/>
        </w:rPr>
        <w:t xml:space="preserve"> FEZ, </w:t>
      </w:r>
      <w:proofErr w:type="spellStart"/>
      <w:r w:rsidRPr="00FD51BB">
        <w:rPr>
          <w:rFonts w:ascii="Arial" w:hAnsi="Arial" w:cs="Arial"/>
          <w:i/>
          <w:sz w:val="22"/>
          <w:szCs w:val="22"/>
        </w:rPr>
        <w:t>Sirdaryo-pharm</w:t>
      </w:r>
      <w:proofErr w:type="spellEnd"/>
      <w:r w:rsidRPr="00FD51BB">
        <w:rPr>
          <w:rFonts w:ascii="Arial" w:hAnsi="Arial" w:cs="Arial"/>
          <w:i/>
          <w:sz w:val="22"/>
          <w:szCs w:val="22"/>
        </w:rPr>
        <w:t xml:space="preserve"> FEZ, </w:t>
      </w:r>
      <w:proofErr w:type="spellStart"/>
      <w:r w:rsidRPr="00FD51BB">
        <w:rPr>
          <w:rFonts w:ascii="Arial" w:hAnsi="Arial" w:cs="Arial"/>
          <w:i/>
          <w:sz w:val="22"/>
          <w:szCs w:val="22"/>
        </w:rPr>
        <w:t>Boysun-pharm</w:t>
      </w:r>
      <w:proofErr w:type="spellEnd"/>
      <w:r w:rsidRPr="00FD51BB">
        <w:rPr>
          <w:rFonts w:ascii="Arial" w:hAnsi="Arial" w:cs="Arial"/>
          <w:i/>
          <w:sz w:val="22"/>
          <w:szCs w:val="22"/>
        </w:rPr>
        <w:t xml:space="preserve"> FEZ, </w:t>
      </w:r>
      <w:proofErr w:type="spellStart"/>
      <w:r w:rsidRPr="00FD51BB">
        <w:rPr>
          <w:rFonts w:ascii="Arial" w:hAnsi="Arial" w:cs="Arial"/>
          <w:i/>
          <w:sz w:val="22"/>
          <w:szCs w:val="22"/>
        </w:rPr>
        <w:t>Bustonlik-pharm</w:t>
      </w:r>
      <w:proofErr w:type="spellEnd"/>
      <w:r w:rsidRPr="00FD51BB">
        <w:rPr>
          <w:rFonts w:ascii="Arial" w:hAnsi="Arial" w:cs="Arial"/>
          <w:i/>
          <w:sz w:val="22"/>
          <w:szCs w:val="22"/>
        </w:rPr>
        <w:t xml:space="preserve"> FEZ, </w:t>
      </w:r>
      <w:proofErr w:type="spellStart"/>
      <w:r w:rsidRPr="00FD51BB">
        <w:rPr>
          <w:rFonts w:ascii="Arial" w:hAnsi="Arial" w:cs="Arial"/>
          <w:i/>
          <w:sz w:val="22"/>
          <w:szCs w:val="22"/>
        </w:rPr>
        <w:t>Parkent-pharm</w:t>
      </w:r>
      <w:proofErr w:type="spellEnd"/>
      <w:r w:rsidRPr="00FD51BB">
        <w:rPr>
          <w:rFonts w:ascii="Arial" w:hAnsi="Arial" w:cs="Arial"/>
          <w:i/>
          <w:sz w:val="22"/>
          <w:szCs w:val="22"/>
        </w:rPr>
        <w:t xml:space="preserve"> FEZ, </w:t>
      </w:r>
      <w:proofErr w:type="spellStart"/>
      <w:r w:rsidRPr="00FD51BB">
        <w:rPr>
          <w:rFonts w:ascii="Arial" w:hAnsi="Arial" w:cs="Arial"/>
          <w:i/>
          <w:sz w:val="22"/>
          <w:szCs w:val="22"/>
        </w:rPr>
        <w:t>Andijan</w:t>
      </w:r>
      <w:proofErr w:type="spellEnd"/>
      <w:r w:rsidRPr="00FD51BB">
        <w:rPr>
          <w:rFonts w:ascii="Arial" w:hAnsi="Arial" w:cs="Arial"/>
          <w:i/>
          <w:sz w:val="22"/>
          <w:szCs w:val="22"/>
        </w:rPr>
        <w:t xml:space="preserve"> -</w:t>
      </w:r>
      <w:proofErr w:type="spellStart"/>
      <w:r w:rsidRPr="00FD51BB">
        <w:rPr>
          <w:rFonts w:ascii="Arial" w:hAnsi="Arial" w:cs="Arial"/>
          <w:i/>
          <w:sz w:val="22"/>
          <w:szCs w:val="22"/>
        </w:rPr>
        <w:t>pharm</w:t>
      </w:r>
      <w:proofErr w:type="spellEnd"/>
      <w:r w:rsidRPr="00FD51BB">
        <w:rPr>
          <w:rFonts w:ascii="Arial" w:hAnsi="Arial" w:cs="Arial"/>
          <w:i/>
          <w:sz w:val="22"/>
          <w:szCs w:val="22"/>
        </w:rPr>
        <w:t xml:space="preserve"> FEZ, </w:t>
      </w:r>
      <w:proofErr w:type="spellStart"/>
      <w:r w:rsidRPr="00FD51BB">
        <w:rPr>
          <w:rFonts w:ascii="Arial" w:hAnsi="Arial" w:cs="Arial"/>
          <w:i/>
          <w:sz w:val="22"/>
          <w:szCs w:val="22"/>
        </w:rPr>
        <w:t>Charvak</w:t>
      </w:r>
      <w:proofErr w:type="spellEnd"/>
      <w:r w:rsidRPr="00FD51BB">
        <w:rPr>
          <w:rFonts w:ascii="Arial" w:hAnsi="Arial" w:cs="Arial"/>
          <w:i/>
          <w:sz w:val="22"/>
          <w:szCs w:val="22"/>
        </w:rPr>
        <w:t xml:space="preserve"> FTZ, </w:t>
      </w:r>
      <w:proofErr w:type="spellStart"/>
      <w:r w:rsidRPr="00FD51BB">
        <w:rPr>
          <w:rFonts w:ascii="Arial" w:hAnsi="Arial" w:cs="Arial"/>
          <w:i/>
          <w:sz w:val="22"/>
          <w:szCs w:val="22"/>
        </w:rPr>
        <w:t>Balik</w:t>
      </w:r>
      <w:proofErr w:type="spellEnd"/>
      <w:r w:rsidRPr="00FD51BB">
        <w:rPr>
          <w:rFonts w:ascii="Arial" w:hAnsi="Arial" w:cs="Arial"/>
          <w:i/>
          <w:sz w:val="22"/>
          <w:szCs w:val="22"/>
        </w:rPr>
        <w:t xml:space="preserve"> FEZ, </w:t>
      </w:r>
      <w:proofErr w:type="spellStart"/>
      <w:r w:rsidRPr="00FD51BB">
        <w:rPr>
          <w:rFonts w:ascii="Arial" w:hAnsi="Arial" w:cs="Arial"/>
          <w:i/>
          <w:sz w:val="22"/>
          <w:szCs w:val="22"/>
        </w:rPr>
        <w:t>Sirdaryo</w:t>
      </w:r>
      <w:proofErr w:type="spellEnd"/>
      <w:r w:rsidRPr="00FD51BB">
        <w:rPr>
          <w:rFonts w:ascii="Arial" w:hAnsi="Arial" w:cs="Arial"/>
          <w:i/>
          <w:sz w:val="22"/>
          <w:szCs w:val="22"/>
        </w:rPr>
        <w:t xml:space="preserve"> FEZ, </w:t>
      </w:r>
      <w:proofErr w:type="spellStart"/>
      <w:r w:rsidRPr="00FD51BB">
        <w:rPr>
          <w:rFonts w:ascii="Arial" w:hAnsi="Arial" w:cs="Arial"/>
          <w:i/>
          <w:sz w:val="22"/>
          <w:szCs w:val="22"/>
        </w:rPr>
        <w:t>Bukhoro</w:t>
      </w:r>
      <w:proofErr w:type="spellEnd"/>
      <w:r w:rsidRPr="00FD51BB">
        <w:rPr>
          <w:rFonts w:ascii="Arial" w:hAnsi="Arial" w:cs="Arial"/>
          <w:i/>
          <w:sz w:val="22"/>
          <w:szCs w:val="22"/>
        </w:rPr>
        <w:t xml:space="preserve">-agro FEZ, </w:t>
      </w:r>
      <w:proofErr w:type="spellStart"/>
      <w:r w:rsidRPr="00FD51BB">
        <w:rPr>
          <w:rFonts w:ascii="Arial" w:hAnsi="Arial" w:cs="Arial"/>
          <w:i/>
          <w:sz w:val="22"/>
          <w:szCs w:val="22"/>
        </w:rPr>
        <w:t>Chirokchi</w:t>
      </w:r>
      <w:proofErr w:type="spellEnd"/>
      <w:r w:rsidRPr="00FD51BB">
        <w:rPr>
          <w:rFonts w:ascii="Arial" w:hAnsi="Arial" w:cs="Arial"/>
          <w:i/>
          <w:sz w:val="22"/>
          <w:szCs w:val="22"/>
        </w:rPr>
        <w:t xml:space="preserve"> FEZ.</w:t>
      </w:r>
    </w:p>
    <w:p w14:paraId="7A700947" w14:textId="77777777" w:rsidR="00FD51BB" w:rsidRPr="00FD51BB" w:rsidRDefault="00FD51BB" w:rsidP="00B134E8">
      <w:pPr>
        <w:pStyle w:val="NormaleWeb"/>
        <w:shd w:val="clear" w:color="auto" w:fill="FFFFFF"/>
        <w:spacing w:before="0" w:beforeAutospacing="0" w:after="0" w:afterAutospacing="0"/>
        <w:jc w:val="both"/>
        <w:rPr>
          <w:rFonts w:ascii="Arial" w:hAnsi="Arial" w:cs="Arial"/>
          <w:bCs/>
          <w:color w:val="000000"/>
          <w:sz w:val="22"/>
          <w:szCs w:val="22"/>
        </w:rPr>
      </w:pPr>
    </w:p>
    <w:p w14:paraId="546F40CA" w14:textId="4B155C39" w:rsidR="00A41ADF" w:rsidRDefault="00A41ADF" w:rsidP="002F4BBF">
      <w:pPr>
        <w:jc w:val="both"/>
        <w:rPr>
          <w:rFonts w:ascii="Arial" w:eastAsia="Calibri" w:hAnsi="Arial" w:cs="Arial"/>
          <w:sz w:val="22"/>
          <w:szCs w:val="22"/>
        </w:rPr>
      </w:pPr>
    </w:p>
    <w:p w14:paraId="7E6FD9FF" w14:textId="66D7A031" w:rsidR="00A41ADF" w:rsidRPr="00DB25B8" w:rsidRDefault="00A41ADF" w:rsidP="00A41ADF">
      <w:pPr>
        <w:pStyle w:val="NormaleWeb"/>
        <w:shd w:val="clear" w:color="auto" w:fill="FFFFFF"/>
        <w:spacing w:before="0" w:beforeAutospacing="0" w:after="0" w:afterAutospacing="0"/>
        <w:rPr>
          <w:rFonts w:ascii="Arial" w:hAnsi="Arial" w:cs="Arial"/>
          <w:b/>
          <w:color w:val="222222"/>
          <w:sz w:val="22"/>
          <w:szCs w:val="22"/>
        </w:rPr>
      </w:pPr>
      <w:r w:rsidRPr="00DB25B8">
        <w:rPr>
          <w:rFonts w:ascii="Arial" w:hAnsi="Arial" w:cs="Arial"/>
          <w:b/>
          <w:color w:val="222222"/>
          <w:sz w:val="22"/>
          <w:szCs w:val="22"/>
        </w:rPr>
        <w:t>5.)        </w:t>
      </w:r>
      <w:r w:rsidRPr="00DB25B8">
        <w:rPr>
          <w:rFonts w:ascii="Arial" w:hAnsi="Arial" w:cs="Arial"/>
          <w:b/>
          <w:color w:val="000000"/>
          <w:sz w:val="22"/>
          <w:szCs w:val="22"/>
        </w:rPr>
        <w:t>attività promozionale di ICE Agenzia </w:t>
      </w:r>
      <w:r w:rsidRPr="00DB25B8">
        <w:rPr>
          <w:rFonts w:ascii="Arial" w:hAnsi="Arial" w:cs="Arial"/>
          <w:b/>
          <w:color w:val="222222"/>
          <w:sz w:val="22"/>
          <w:szCs w:val="22"/>
        </w:rPr>
        <w:t>realizzata lo scorso anno </w:t>
      </w:r>
      <w:r w:rsidRPr="00DB25B8">
        <w:rPr>
          <w:rFonts w:ascii="Arial" w:hAnsi="Arial" w:cs="Arial"/>
          <w:b/>
          <w:color w:val="000000"/>
          <w:sz w:val="22"/>
          <w:szCs w:val="22"/>
        </w:rPr>
        <w:t>e prevista per l'anno in </w:t>
      </w:r>
      <w:r w:rsidRPr="00DB25B8">
        <w:rPr>
          <w:rFonts w:ascii="Arial" w:hAnsi="Arial" w:cs="Arial"/>
          <w:b/>
          <w:color w:val="222222"/>
          <w:sz w:val="22"/>
          <w:szCs w:val="22"/>
        </w:rPr>
        <w:t>corso a favore dell’internazionalizzazione delle imprese italiane interessate a</w:t>
      </w:r>
      <w:r w:rsidR="00D67F09">
        <w:rPr>
          <w:rFonts w:ascii="Arial" w:hAnsi="Arial" w:cs="Arial"/>
          <w:b/>
          <w:color w:val="222222"/>
          <w:sz w:val="22"/>
          <w:szCs w:val="22"/>
        </w:rPr>
        <w:t>ll’Uzbe</w:t>
      </w:r>
      <w:r w:rsidRPr="00DB25B8">
        <w:rPr>
          <w:rFonts w:ascii="Arial" w:hAnsi="Arial" w:cs="Arial"/>
          <w:b/>
          <w:color w:val="222222"/>
          <w:sz w:val="22"/>
          <w:szCs w:val="22"/>
        </w:rPr>
        <w:t>kistan.</w:t>
      </w:r>
    </w:p>
    <w:p w14:paraId="0D7FE48E" w14:textId="77777777" w:rsidR="00A41ADF" w:rsidRDefault="00A41ADF" w:rsidP="002F4BBF">
      <w:pPr>
        <w:jc w:val="both"/>
        <w:rPr>
          <w:rFonts w:ascii="Arial" w:eastAsia="Calibri" w:hAnsi="Arial" w:cs="Arial"/>
          <w:sz w:val="22"/>
          <w:szCs w:val="22"/>
        </w:rPr>
      </w:pPr>
    </w:p>
    <w:p w14:paraId="09536445" w14:textId="77777777" w:rsidR="00A41ADF" w:rsidRDefault="00A41ADF" w:rsidP="00A41ADF">
      <w:pPr>
        <w:jc w:val="both"/>
        <w:rPr>
          <w:rFonts w:ascii="Arial" w:eastAsia="Times New Roman" w:hAnsi="Arial" w:cs="Arial"/>
          <w:sz w:val="22"/>
          <w:szCs w:val="22"/>
          <w:shd w:val="clear" w:color="auto" w:fill="FFFFFF"/>
          <w:lang w:eastAsia="it-IT"/>
        </w:rPr>
      </w:pPr>
      <w:r>
        <w:rPr>
          <w:rFonts w:ascii="Arial" w:eastAsia="Times New Roman" w:hAnsi="Arial" w:cs="Arial"/>
          <w:sz w:val="22"/>
          <w:szCs w:val="22"/>
          <w:shd w:val="clear" w:color="auto" w:fill="FFFFFF"/>
          <w:lang w:eastAsia="it-IT"/>
        </w:rPr>
        <w:t xml:space="preserve">5a.) Servizi e informazioni </w:t>
      </w:r>
    </w:p>
    <w:p w14:paraId="78EDCBE6" w14:textId="5487E7BE" w:rsidR="00A41ADF" w:rsidRDefault="005070AA" w:rsidP="002F4BBF">
      <w:pPr>
        <w:jc w:val="both"/>
        <w:rPr>
          <w:rFonts w:ascii="Arial" w:eastAsia="Calibri" w:hAnsi="Arial" w:cs="Arial"/>
          <w:sz w:val="22"/>
          <w:szCs w:val="22"/>
        </w:rPr>
      </w:pPr>
      <w:r>
        <w:rPr>
          <w:rFonts w:ascii="Arial" w:eastAsia="Calibri" w:hAnsi="Arial" w:cs="Arial"/>
          <w:sz w:val="22"/>
          <w:szCs w:val="22"/>
        </w:rPr>
        <w:t xml:space="preserve">La performance di ICE Tashkent ricade nei target complessivi di ICE Almaty, comunque ICE Tashkent nel 2021 ha prodotto </w:t>
      </w:r>
      <w:r w:rsidR="009409DA">
        <w:rPr>
          <w:rFonts w:ascii="Arial" w:eastAsia="Calibri" w:hAnsi="Arial" w:cs="Arial"/>
          <w:sz w:val="22"/>
          <w:szCs w:val="22"/>
        </w:rPr>
        <w:t>nel periodo gennaio 15 novembre 2021 174</w:t>
      </w:r>
      <w:r>
        <w:rPr>
          <w:rFonts w:ascii="Arial" w:eastAsia="Calibri" w:hAnsi="Arial" w:cs="Arial"/>
          <w:sz w:val="22"/>
          <w:szCs w:val="22"/>
        </w:rPr>
        <w:t xml:space="preserve"> servizi</w:t>
      </w:r>
      <w:r w:rsidR="009409DA">
        <w:rPr>
          <w:rFonts w:ascii="Arial" w:eastAsia="Calibri" w:hAnsi="Arial" w:cs="Arial"/>
          <w:sz w:val="22"/>
          <w:szCs w:val="22"/>
        </w:rPr>
        <w:t xml:space="preserve"> gratuiti per un totale di 575 giornate uomo</w:t>
      </w:r>
      <w:r>
        <w:rPr>
          <w:rFonts w:ascii="Arial" w:eastAsia="Calibri" w:hAnsi="Arial" w:cs="Arial"/>
          <w:sz w:val="22"/>
          <w:szCs w:val="22"/>
        </w:rPr>
        <w:t xml:space="preserve"> in confronto a</w:t>
      </w:r>
      <w:r w:rsidR="009409DA">
        <w:rPr>
          <w:rFonts w:ascii="Arial" w:eastAsia="Calibri" w:hAnsi="Arial" w:cs="Arial"/>
          <w:sz w:val="22"/>
          <w:szCs w:val="22"/>
        </w:rPr>
        <w:t>i</w:t>
      </w:r>
      <w:r>
        <w:rPr>
          <w:rFonts w:ascii="Arial" w:eastAsia="Calibri" w:hAnsi="Arial" w:cs="Arial"/>
          <w:sz w:val="22"/>
          <w:szCs w:val="22"/>
        </w:rPr>
        <w:t xml:space="preserve"> </w:t>
      </w:r>
      <w:r w:rsidR="003A3589">
        <w:rPr>
          <w:rFonts w:ascii="Arial" w:eastAsia="Calibri" w:hAnsi="Arial" w:cs="Arial"/>
          <w:sz w:val="22"/>
          <w:szCs w:val="22"/>
        </w:rPr>
        <w:t>119</w:t>
      </w:r>
      <w:r w:rsidR="009409DA">
        <w:rPr>
          <w:rFonts w:ascii="Arial" w:eastAsia="Calibri" w:hAnsi="Arial" w:cs="Arial"/>
          <w:sz w:val="22"/>
          <w:szCs w:val="22"/>
        </w:rPr>
        <w:t xml:space="preserve"> servizi gratuiti </w:t>
      </w:r>
      <w:r>
        <w:rPr>
          <w:rFonts w:ascii="Arial" w:eastAsia="Calibri" w:hAnsi="Arial" w:cs="Arial"/>
          <w:sz w:val="22"/>
          <w:szCs w:val="22"/>
        </w:rPr>
        <w:t>del</w:t>
      </w:r>
      <w:r w:rsidR="003A3589">
        <w:rPr>
          <w:rFonts w:ascii="Arial" w:eastAsia="Calibri" w:hAnsi="Arial" w:cs="Arial"/>
          <w:sz w:val="22"/>
          <w:szCs w:val="22"/>
        </w:rPr>
        <w:t>l’intero</w:t>
      </w:r>
      <w:r>
        <w:rPr>
          <w:rFonts w:ascii="Arial" w:eastAsia="Calibri" w:hAnsi="Arial" w:cs="Arial"/>
          <w:sz w:val="22"/>
          <w:szCs w:val="22"/>
        </w:rPr>
        <w:t xml:space="preserve"> 2020</w:t>
      </w:r>
      <w:r w:rsidR="003A3589">
        <w:rPr>
          <w:rFonts w:ascii="Arial" w:eastAsia="Calibri" w:hAnsi="Arial" w:cs="Arial"/>
          <w:sz w:val="22"/>
          <w:szCs w:val="22"/>
        </w:rPr>
        <w:t>.</w:t>
      </w:r>
    </w:p>
    <w:p w14:paraId="526FB801" w14:textId="77777777" w:rsidR="005070AA" w:rsidRDefault="005070AA" w:rsidP="002F4BBF">
      <w:pPr>
        <w:jc w:val="both"/>
        <w:rPr>
          <w:rFonts w:ascii="Arial" w:eastAsia="Calibri" w:hAnsi="Arial" w:cs="Arial"/>
          <w:sz w:val="22"/>
          <w:szCs w:val="22"/>
        </w:rPr>
      </w:pPr>
    </w:p>
    <w:p w14:paraId="0CCD0F15" w14:textId="77777777" w:rsidR="00A41ADF" w:rsidRDefault="00A41ADF" w:rsidP="00A41ADF">
      <w:pPr>
        <w:jc w:val="both"/>
        <w:rPr>
          <w:rFonts w:ascii="Arial" w:eastAsia="Times New Roman" w:hAnsi="Arial" w:cs="Arial"/>
          <w:sz w:val="22"/>
          <w:szCs w:val="22"/>
          <w:shd w:val="clear" w:color="auto" w:fill="FFFFFF"/>
          <w:lang w:eastAsia="it-IT"/>
        </w:rPr>
      </w:pPr>
      <w:r>
        <w:rPr>
          <w:rFonts w:ascii="Arial" w:eastAsia="Times New Roman" w:hAnsi="Arial" w:cs="Arial"/>
          <w:sz w:val="22"/>
          <w:szCs w:val="22"/>
          <w:shd w:val="clear" w:color="auto" w:fill="FFFFFF"/>
          <w:lang w:eastAsia="it-IT"/>
        </w:rPr>
        <w:t>5b.) Iniziative promozionali 2020 e 2021</w:t>
      </w:r>
    </w:p>
    <w:p w14:paraId="63353F5F" w14:textId="06741DA3" w:rsidR="00A41ADF" w:rsidRDefault="00A41ADF" w:rsidP="002F4BBF">
      <w:pPr>
        <w:jc w:val="both"/>
        <w:rPr>
          <w:rFonts w:ascii="Arial" w:eastAsia="Calibri" w:hAnsi="Arial" w:cs="Arial"/>
          <w:sz w:val="22"/>
          <w:szCs w:val="22"/>
        </w:rPr>
      </w:pPr>
    </w:p>
    <w:p w14:paraId="2FA1B934" w14:textId="686EDBCC" w:rsidR="005070AA" w:rsidRDefault="005070AA" w:rsidP="002F4BBF">
      <w:pPr>
        <w:jc w:val="both"/>
        <w:rPr>
          <w:rFonts w:ascii="Arial" w:hAnsi="Arial" w:cs="Arial"/>
        </w:rPr>
      </w:pPr>
      <w:r>
        <w:rPr>
          <w:rFonts w:ascii="Arial" w:eastAsia="Calibri" w:hAnsi="Arial" w:cs="Arial"/>
          <w:sz w:val="22"/>
          <w:szCs w:val="22"/>
        </w:rPr>
        <w:t xml:space="preserve">Le iniziative promozionali realizzate da ICE Tashkent sono state ricomprese in quelle elencate nella scheda Kazakistan, se ne riporta comunque di seguito l’estratto. Si rileva </w:t>
      </w:r>
      <w:r w:rsidR="00484D98">
        <w:rPr>
          <w:rFonts w:ascii="Arial" w:eastAsia="Calibri" w:hAnsi="Arial" w:cs="Arial"/>
          <w:sz w:val="22"/>
          <w:szCs w:val="22"/>
        </w:rPr>
        <w:t>il buon livello di</w:t>
      </w:r>
      <w:r>
        <w:rPr>
          <w:rFonts w:ascii="Arial" w:eastAsia="Calibri" w:hAnsi="Arial" w:cs="Arial"/>
          <w:sz w:val="22"/>
          <w:szCs w:val="22"/>
        </w:rPr>
        <w:t xml:space="preserve"> attività promozionale</w:t>
      </w:r>
      <w:r w:rsidR="00484D98">
        <w:rPr>
          <w:rFonts w:ascii="Arial" w:eastAsia="Calibri" w:hAnsi="Arial" w:cs="Arial"/>
          <w:sz w:val="22"/>
          <w:szCs w:val="22"/>
        </w:rPr>
        <w:t>, nonostante la pandemia,</w:t>
      </w:r>
      <w:r>
        <w:rPr>
          <w:rFonts w:ascii="Arial" w:eastAsia="Calibri" w:hAnsi="Arial" w:cs="Arial"/>
          <w:sz w:val="22"/>
          <w:szCs w:val="22"/>
        </w:rPr>
        <w:t xml:space="preserve"> </w:t>
      </w:r>
      <w:r w:rsidR="00CC1328">
        <w:rPr>
          <w:rFonts w:ascii="Arial" w:eastAsia="Calibri" w:hAnsi="Arial" w:cs="Arial"/>
          <w:sz w:val="22"/>
          <w:szCs w:val="22"/>
        </w:rPr>
        <w:t>dal 2018 al</w:t>
      </w:r>
      <w:r w:rsidRPr="005070AA">
        <w:rPr>
          <w:rFonts w:ascii="Arial" w:eastAsia="Calibri" w:hAnsi="Arial" w:cs="Arial"/>
          <w:color w:val="FF0000"/>
          <w:sz w:val="22"/>
          <w:szCs w:val="22"/>
        </w:rPr>
        <w:t xml:space="preserve"> </w:t>
      </w:r>
      <w:r w:rsidRPr="00FA7873">
        <w:rPr>
          <w:rFonts w:ascii="Arial" w:eastAsia="Calibri" w:hAnsi="Arial" w:cs="Arial"/>
          <w:sz w:val="22"/>
          <w:szCs w:val="22"/>
        </w:rPr>
        <w:t xml:space="preserve">2021 con </w:t>
      </w:r>
      <w:r w:rsidR="00CC1328">
        <w:rPr>
          <w:rFonts w:ascii="Arial" w:hAnsi="Arial" w:cs="Arial"/>
        </w:rPr>
        <w:t xml:space="preserve">22 iniziative nel 2018 (di cui 18 di incoming e 4 altre), 14 nel 2019 (di cui 12 di incoming) e 5 nel 2020 (su 12 già programmate), si noti che per il 2020 molte iniziative già programmate sono state cancellate per la pandemia, mentre nel 2021 si sono realizzate </w:t>
      </w:r>
      <w:r w:rsidR="00484D98">
        <w:rPr>
          <w:rFonts w:ascii="Arial" w:hAnsi="Arial" w:cs="Arial"/>
        </w:rPr>
        <w:t>1</w:t>
      </w:r>
      <w:r w:rsidR="00FB6379">
        <w:rPr>
          <w:rFonts w:ascii="Arial" w:hAnsi="Arial" w:cs="Arial"/>
        </w:rPr>
        <w:t>6</w:t>
      </w:r>
      <w:r w:rsidR="00484D98">
        <w:rPr>
          <w:rFonts w:ascii="Arial" w:hAnsi="Arial" w:cs="Arial"/>
        </w:rPr>
        <w:t xml:space="preserve"> iniziative di cui </w:t>
      </w:r>
      <w:r w:rsidR="00DE39EF">
        <w:rPr>
          <w:rFonts w:ascii="Arial" w:hAnsi="Arial" w:cs="Arial"/>
        </w:rPr>
        <w:t>1</w:t>
      </w:r>
      <w:r w:rsidR="00FB6379">
        <w:rPr>
          <w:rFonts w:ascii="Arial" w:hAnsi="Arial" w:cs="Arial"/>
        </w:rPr>
        <w:t>3</w:t>
      </w:r>
      <w:r w:rsidR="00484D98">
        <w:rPr>
          <w:rFonts w:ascii="Arial" w:hAnsi="Arial" w:cs="Arial"/>
        </w:rPr>
        <w:t xml:space="preserve"> di incoming in Italia e 3 in loco</w:t>
      </w:r>
      <w:r w:rsidR="00DE39EF">
        <w:rPr>
          <w:rFonts w:ascii="Arial" w:hAnsi="Arial" w:cs="Arial"/>
        </w:rPr>
        <w:t>, raggiungendo il livello più alto degli ultimi tre anni</w:t>
      </w:r>
      <w:r w:rsidR="00484D98">
        <w:rPr>
          <w:rFonts w:ascii="Arial" w:hAnsi="Arial" w:cs="Arial"/>
        </w:rPr>
        <w:t>.</w:t>
      </w:r>
    </w:p>
    <w:p w14:paraId="3B7F41A0" w14:textId="1C057B9B" w:rsidR="00CC1328" w:rsidRDefault="00CC1328" w:rsidP="002F4BBF">
      <w:pPr>
        <w:jc w:val="both"/>
        <w:rPr>
          <w:rFonts w:ascii="Arial" w:hAnsi="Arial" w:cs="Arial"/>
        </w:rPr>
      </w:pPr>
    </w:p>
    <w:tbl>
      <w:tblPr>
        <w:tblW w:w="8891" w:type="dxa"/>
        <w:tblInd w:w="-37" w:type="dxa"/>
        <w:tblCellMar>
          <w:left w:w="0" w:type="dxa"/>
          <w:right w:w="0" w:type="dxa"/>
        </w:tblCellMar>
        <w:tblLook w:val="04A0" w:firstRow="1" w:lastRow="0" w:firstColumn="1" w:lastColumn="0" w:noHBand="0" w:noVBand="1"/>
      </w:tblPr>
      <w:tblGrid>
        <w:gridCol w:w="495"/>
        <w:gridCol w:w="8396"/>
      </w:tblGrid>
      <w:tr w:rsidR="00CC1328" w:rsidRPr="003D62CA" w14:paraId="76123FD0" w14:textId="77777777" w:rsidTr="00096A94">
        <w:trPr>
          <w:trHeight w:val="576"/>
        </w:trPr>
        <w:tc>
          <w:tcPr>
            <w:tcW w:w="8891" w:type="dxa"/>
            <w:gridSpan w:val="2"/>
            <w:tcBorders>
              <w:top w:val="single" w:sz="6" w:space="0" w:color="000000"/>
              <w:left w:val="single" w:sz="6" w:space="0" w:color="000000"/>
              <w:bottom w:val="single" w:sz="6" w:space="0" w:color="000000"/>
              <w:right w:val="single" w:sz="6" w:space="0" w:color="000000"/>
            </w:tcBorders>
            <w:shd w:val="clear" w:color="auto" w:fill="FFFF99"/>
            <w:vAlign w:val="center"/>
          </w:tcPr>
          <w:p w14:paraId="5094C339" w14:textId="77777777" w:rsidR="00CC1328" w:rsidRPr="003D62CA" w:rsidRDefault="00CC1328" w:rsidP="00096A94">
            <w:pPr>
              <w:jc w:val="center"/>
              <w:rPr>
                <w:rFonts w:ascii="Arial" w:eastAsia="Times New Roman" w:hAnsi="Arial" w:cs="Arial"/>
                <w:b/>
                <w:bCs/>
                <w:color w:val="000000"/>
                <w:sz w:val="22"/>
                <w:szCs w:val="22"/>
                <w:lang w:eastAsia="it-IT"/>
              </w:rPr>
            </w:pPr>
            <w:r w:rsidRPr="003D62CA">
              <w:rPr>
                <w:rFonts w:ascii="Arial" w:eastAsia="Times New Roman" w:hAnsi="Arial" w:cs="Arial"/>
                <w:b/>
                <w:bCs/>
                <w:color w:val="000000"/>
                <w:sz w:val="22"/>
                <w:szCs w:val="22"/>
                <w:lang w:eastAsia="it-IT"/>
              </w:rPr>
              <w:t>Titolo Iniziativa</w:t>
            </w:r>
          </w:p>
        </w:tc>
      </w:tr>
      <w:tr w:rsidR="00CC1328" w:rsidRPr="003D62CA" w14:paraId="0D0301E0" w14:textId="77777777" w:rsidTr="00096A94">
        <w:trPr>
          <w:trHeight w:val="432"/>
        </w:trPr>
        <w:tc>
          <w:tcPr>
            <w:tcW w:w="495" w:type="dxa"/>
            <w:tcBorders>
              <w:top w:val="single" w:sz="4" w:space="0" w:color="auto"/>
              <w:left w:val="single" w:sz="6" w:space="0" w:color="000000"/>
              <w:bottom w:val="single" w:sz="4" w:space="0" w:color="auto"/>
              <w:right w:val="single" w:sz="6" w:space="0" w:color="000000"/>
            </w:tcBorders>
          </w:tcPr>
          <w:p w14:paraId="43C3701D" w14:textId="13D3D4AB" w:rsidR="00CC1328" w:rsidRPr="001956F0" w:rsidRDefault="00CC1328" w:rsidP="00096A94">
            <w:pPr>
              <w:rPr>
                <w:rFonts w:ascii="Arial" w:eastAsia="Times New Roman" w:hAnsi="Arial" w:cs="Arial"/>
                <w:b/>
                <w:sz w:val="20"/>
                <w:szCs w:val="20"/>
                <w:lang w:eastAsia="it-IT"/>
              </w:rPr>
            </w:pPr>
            <w:r>
              <w:rPr>
                <w:rFonts w:ascii="Arial" w:eastAsia="Times New Roman" w:hAnsi="Arial" w:cs="Arial"/>
                <w:b/>
                <w:sz w:val="20"/>
                <w:szCs w:val="20"/>
                <w:lang w:eastAsia="it-IT"/>
              </w:rPr>
              <w:t>1</w:t>
            </w:r>
          </w:p>
        </w:tc>
        <w:tc>
          <w:tcPr>
            <w:tcW w:w="8396" w:type="dxa"/>
            <w:tcBorders>
              <w:top w:val="single" w:sz="4" w:space="0" w:color="auto"/>
              <w:left w:val="single" w:sz="6" w:space="0" w:color="000000"/>
              <w:bottom w:val="single" w:sz="4" w:space="0" w:color="auto"/>
              <w:right w:val="single" w:sz="6" w:space="0" w:color="000000"/>
            </w:tcBorders>
            <w:tcMar>
              <w:top w:w="0" w:type="dxa"/>
              <w:left w:w="45" w:type="dxa"/>
              <w:bottom w:w="0" w:type="dxa"/>
              <w:right w:w="45" w:type="dxa"/>
            </w:tcMar>
          </w:tcPr>
          <w:p w14:paraId="3BB0E9B8" w14:textId="77777777" w:rsidR="00CC1328" w:rsidRPr="004808B2" w:rsidRDefault="00CC1328" w:rsidP="00096A94">
            <w:pPr>
              <w:rPr>
                <w:rFonts w:ascii="Arial" w:eastAsia="Times New Roman" w:hAnsi="Arial" w:cs="Arial"/>
                <w:b/>
                <w:sz w:val="20"/>
                <w:szCs w:val="20"/>
                <w:lang w:eastAsia="it-IT"/>
              </w:rPr>
            </w:pPr>
            <w:r w:rsidRPr="004808B2">
              <w:rPr>
                <w:rFonts w:ascii="Arial" w:eastAsia="Times New Roman" w:hAnsi="Arial" w:cs="Arial"/>
                <w:b/>
                <w:bCs/>
                <w:sz w:val="20"/>
                <w:szCs w:val="20"/>
                <w:lang w:eastAsia="it-IT"/>
              </w:rPr>
              <w:t>EXPODENTAL MEETING 2021 –</w:t>
            </w:r>
            <w:r w:rsidRPr="004808B2">
              <w:rPr>
                <w:rFonts w:ascii="Arial" w:eastAsia="Times New Roman" w:hAnsi="Arial" w:cs="Arial"/>
                <w:sz w:val="20"/>
                <w:szCs w:val="20"/>
                <w:lang w:eastAsia="it-IT"/>
              </w:rPr>
              <w:t xml:space="preserve"> Rimini 17-19 </w:t>
            </w:r>
            <w:proofErr w:type="gramStart"/>
            <w:r w:rsidRPr="004808B2">
              <w:rPr>
                <w:rFonts w:ascii="Arial" w:eastAsia="Times New Roman" w:hAnsi="Arial" w:cs="Arial"/>
                <w:sz w:val="20"/>
                <w:szCs w:val="20"/>
                <w:lang w:eastAsia="it-IT"/>
              </w:rPr>
              <w:t>Giugno</w:t>
            </w:r>
            <w:proofErr w:type="gramEnd"/>
            <w:r w:rsidRPr="004808B2">
              <w:rPr>
                <w:rFonts w:ascii="Arial" w:eastAsia="Times New Roman" w:hAnsi="Arial" w:cs="Arial"/>
                <w:sz w:val="20"/>
                <w:szCs w:val="20"/>
                <w:lang w:eastAsia="it-IT"/>
              </w:rPr>
              <w:t xml:space="preserve"> 2021 – Missione operatori kazaki ed uzbeki, (settore: attrezzature e prodotti x stomatologia)</w:t>
            </w:r>
          </w:p>
        </w:tc>
      </w:tr>
      <w:tr w:rsidR="00CC1328" w:rsidRPr="003D62CA" w14:paraId="44999E6D" w14:textId="77777777" w:rsidTr="00096A94">
        <w:trPr>
          <w:trHeight w:val="432"/>
        </w:trPr>
        <w:tc>
          <w:tcPr>
            <w:tcW w:w="495" w:type="dxa"/>
            <w:tcBorders>
              <w:top w:val="single" w:sz="4" w:space="0" w:color="auto"/>
              <w:left w:val="single" w:sz="6" w:space="0" w:color="000000"/>
              <w:bottom w:val="single" w:sz="4" w:space="0" w:color="auto"/>
              <w:right w:val="single" w:sz="6" w:space="0" w:color="000000"/>
            </w:tcBorders>
          </w:tcPr>
          <w:p w14:paraId="11F99460" w14:textId="55D9982E" w:rsidR="00CC1328" w:rsidRDefault="00CC1328" w:rsidP="00096A94">
            <w:pPr>
              <w:rPr>
                <w:rFonts w:ascii="Arial" w:eastAsia="Times New Roman" w:hAnsi="Arial" w:cs="Arial"/>
                <w:b/>
                <w:sz w:val="20"/>
                <w:szCs w:val="20"/>
                <w:lang w:eastAsia="it-IT"/>
              </w:rPr>
            </w:pPr>
            <w:r>
              <w:rPr>
                <w:rFonts w:ascii="Arial" w:eastAsia="Times New Roman" w:hAnsi="Arial" w:cs="Arial"/>
                <w:b/>
                <w:sz w:val="20"/>
                <w:szCs w:val="20"/>
                <w:lang w:eastAsia="it-IT"/>
              </w:rPr>
              <w:t>2</w:t>
            </w:r>
          </w:p>
        </w:tc>
        <w:tc>
          <w:tcPr>
            <w:tcW w:w="8396" w:type="dxa"/>
            <w:tcBorders>
              <w:top w:val="single" w:sz="4" w:space="0" w:color="auto"/>
              <w:left w:val="single" w:sz="6" w:space="0" w:color="000000"/>
              <w:bottom w:val="single" w:sz="4" w:space="0" w:color="auto"/>
              <w:right w:val="single" w:sz="6" w:space="0" w:color="000000"/>
            </w:tcBorders>
            <w:tcMar>
              <w:top w:w="0" w:type="dxa"/>
              <w:left w:w="45" w:type="dxa"/>
              <w:bottom w:w="0" w:type="dxa"/>
              <w:right w:w="45" w:type="dxa"/>
            </w:tcMar>
          </w:tcPr>
          <w:p w14:paraId="2EBDDB7A" w14:textId="11935E55" w:rsidR="00CC1328" w:rsidRPr="004808B2" w:rsidRDefault="00CC1328" w:rsidP="00096A94">
            <w:pPr>
              <w:rPr>
                <w:rFonts w:ascii="Arial" w:eastAsia="Times New Roman" w:hAnsi="Arial" w:cs="Arial"/>
                <w:b/>
                <w:bCs/>
                <w:sz w:val="20"/>
                <w:szCs w:val="20"/>
                <w:lang w:eastAsia="it-IT"/>
              </w:rPr>
            </w:pPr>
            <w:r>
              <w:rPr>
                <w:rFonts w:ascii="Arial" w:eastAsia="Times New Roman" w:hAnsi="Arial" w:cs="Arial"/>
                <w:b/>
                <w:bCs/>
                <w:sz w:val="20"/>
                <w:szCs w:val="20"/>
                <w:lang w:eastAsia="it-IT"/>
              </w:rPr>
              <w:t xml:space="preserve">MISSIONE ESPLORATIVA ICE-ASSORESTAURO, </w:t>
            </w:r>
            <w:r w:rsidRPr="00CC1328">
              <w:rPr>
                <w:rFonts w:ascii="Arial" w:eastAsia="Times New Roman" w:hAnsi="Arial" w:cs="Arial"/>
                <w:sz w:val="20"/>
                <w:szCs w:val="20"/>
                <w:lang w:eastAsia="it-IT"/>
              </w:rPr>
              <w:t>giugno 2021 Tashkent, Samarcanda</w:t>
            </w:r>
            <w:r>
              <w:rPr>
                <w:rFonts w:ascii="Arial" w:eastAsia="Times New Roman" w:hAnsi="Arial" w:cs="Arial"/>
                <w:sz w:val="20"/>
                <w:szCs w:val="20"/>
                <w:lang w:eastAsia="it-IT"/>
              </w:rPr>
              <w:t xml:space="preserve"> (settore:</w:t>
            </w:r>
            <w:r w:rsidR="00FA7873">
              <w:rPr>
                <w:rFonts w:ascii="Arial" w:eastAsia="Times New Roman" w:hAnsi="Arial" w:cs="Arial"/>
                <w:sz w:val="20"/>
                <w:szCs w:val="20"/>
                <w:lang w:eastAsia="it-IT"/>
              </w:rPr>
              <w:t xml:space="preserve"> </w:t>
            </w:r>
            <w:r>
              <w:rPr>
                <w:rFonts w:ascii="Arial" w:eastAsia="Times New Roman" w:hAnsi="Arial" w:cs="Arial"/>
                <w:sz w:val="20"/>
                <w:szCs w:val="20"/>
                <w:lang w:eastAsia="it-IT"/>
              </w:rPr>
              <w:t>restauro)</w:t>
            </w:r>
          </w:p>
        </w:tc>
      </w:tr>
      <w:tr w:rsidR="00CC1328" w:rsidRPr="003D62CA" w14:paraId="4404E04F" w14:textId="77777777" w:rsidTr="00096A94">
        <w:trPr>
          <w:trHeight w:val="432"/>
        </w:trPr>
        <w:tc>
          <w:tcPr>
            <w:tcW w:w="495" w:type="dxa"/>
            <w:tcBorders>
              <w:top w:val="single" w:sz="4" w:space="0" w:color="auto"/>
              <w:left w:val="single" w:sz="6" w:space="0" w:color="000000"/>
              <w:bottom w:val="single" w:sz="4" w:space="0" w:color="auto"/>
              <w:right w:val="single" w:sz="6" w:space="0" w:color="000000"/>
            </w:tcBorders>
          </w:tcPr>
          <w:p w14:paraId="3437C2FA" w14:textId="15B6A5CB" w:rsidR="00CC1328" w:rsidRPr="001956F0" w:rsidRDefault="00CC1328" w:rsidP="00096A94">
            <w:pPr>
              <w:rPr>
                <w:rFonts w:ascii="Arial" w:eastAsia="Times New Roman" w:hAnsi="Arial" w:cs="Arial"/>
                <w:b/>
                <w:sz w:val="20"/>
                <w:szCs w:val="20"/>
                <w:lang w:eastAsia="it-IT"/>
              </w:rPr>
            </w:pPr>
            <w:r>
              <w:rPr>
                <w:rFonts w:ascii="Arial" w:eastAsia="Times New Roman" w:hAnsi="Arial" w:cs="Arial"/>
                <w:b/>
                <w:sz w:val="20"/>
                <w:szCs w:val="20"/>
                <w:lang w:eastAsia="it-IT"/>
              </w:rPr>
              <w:t>3</w:t>
            </w:r>
          </w:p>
        </w:tc>
        <w:tc>
          <w:tcPr>
            <w:tcW w:w="8396" w:type="dxa"/>
            <w:tcBorders>
              <w:top w:val="single" w:sz="4" w:space="0" w:color="auto"/>
              <w:left w:val="single" w:sz="6" w:space="0" w:color="000000"/>
              <w:bottom w:val="single" w:sz="4" w:space="0" w:color="auto"/>
              <w:right w:val="single" w:sz="6" w:space="0" w:color="000000"/>
            </w:tcBorders>
            <w:tcMar>
              <w:top w:w="0" w:type="dxa"/>
              <w:left w:w="45" w:type="dxa"/>
              <w:bottom w:w="0" w:type="dxa"/>
              <w:right w:w="45" w:type="dxa"/>
            </w:tcMar>
          </w:tcPr>
          <w:p w14:paraId="5A3FBFDE" w14:textId="77777777" w:rsidR="00CC1328" w:rsidRPr="004808B2" w:rsidRDefault="00CC1328" w:rsidP="00096A94">
            <w:pPr>
              <w:rPr>
                <w:rFonts w:ascii="Arial" w:eastAsia="Times New Roman" w:hAnsi="Arial" w:cs="Arial"/>
                <w:sz w:val="20"/>
                <w:szCs w:val="20"/>
                <w:lang w:eastAsia="it-IT"/>
              </w:rPr>
            </w:pPr>
            <w:r w:rsidRPr="004808B2">
              <w:rPr>
                <w:rFonts w:ascii="Arial" w:eastAsia="Times New Roman" w:hAnsi="Arial" w:cs="Arial"/>
                <w:b/>
                <w:bCs/>
                <w:sz w:val="20"/>
                <w:szCs w:val="20"/>
                <w:lang w:eastAsia="it-IT"/>
              </w:rPr>
              <w:t xml:space="preserve">ITALIAN DESIGN DAY, Tashkent </w:t>
            </w:r>
            <w:r w:rsidRPr="004808B2">
              <w:rPr>
                <w:rFonts w:ascii="Arial" w:eastAsia="Times New Roman" w:hAnsi="Arial" w:cs="Arial"/>
                <w:sz w:val="20"/>
                <w:szCs w:val="20"/>
                <w:lang w:eastAsia="it-IT"/>
              </w:rPr>
              <w:t>13</w:t>
            </w:r>
            <w:r w:rsidRPr="004808B2">
              <w:rPr>
                <w:rFonts w:ascii="Arial" w:eastAsia="Times New Roman" w:hAnsi="Arial" w:cs="Arial"/>
                <w:bCs/>
                <w:sz w:val="20"/>
                <w:szCs w:val="20"/>
                <w:lang w:eastAsia="it-IT"/>
              </w:rPr>
              <w:t xml:space="preserve"> luglio 2021</w:t>
            </w:r>
            <w:r w:rsidRPr="004808B2">
              <w:rPr>
                <w:rFonts w:ascii="Arial" w:eastAsia="Times New Roman" w:hAnsi="Arial" w:cs="Arial"/>
                <w:sz w:val="20"/>
                <w:szCs w:val="20"/>
                <w:lang w:eastAsia="it-IT"/>
              </w:rPr>
              <w:t xml:space="preserve"> - (settore: design italiano)</w:t>
            </w:r>
          </w:p>
          <w:p w14:paraId="5AB099B0" w14:textId="77777777" w:rsidR="00CC1328" w:rsidRPr="004808B2" w:rsidRDefault="00CC1328" w:rsidP="00096A94">
            <w:pPr>
              <w:rPr>
                <w:rFonts w:ascii="Arial" w:eastAsia="Times New Roman" w:hAnsi="Arial" w:cs="Arial"/>
                <w:b/>
                <w:sz w:val="20"/>
                <w:szCs w:val="20"/>
                <w:lang w:eastAsia="it-IT"/>
              </w:rPr>
            </w:pPr>
          </w:p>
        </w:tc>
      </w:tr>
      <w:tr w:rsidR="00CC1328" w:rsidRPr="003D62CA" w14:paraId="427E0EAB" w14:textId="77777777" w:rsidTr="00096A94">
        <w:trPr>
          <w:trHeight w:val="432"/>
        </w:trPr>
        <w:tc>
          <w:tcPr>
            <w:tcW w:w="495" w:type="dxa"/>
            <w:tcBorders>
              <w:top w:val="single" w:sz="4" w:space="0" w:color="auto"/>
              <w:left w:val="single" w:sz="6" w:space="0" w:color="000000"/>
              <w:bottom w:val="single" w:sz="4" w:space="0" w:color="auto"/>
              <w:right w:val="single" w:sz="6" w:space="0" w:color="000000"/>
            </w:tcBorders>
          </w:tcPr>
          <w:p w14:paraId="4D54D2C4" w14:textId="799829DD" w:rsidR="00CC1328" w:rsidRPr="001956F0" w:rsidRDefault="00CC1328" w:rsidP="00096A94">
            <w:pPr>
              <w:rPr>
                <w:rFonts w:ascii="Arial" w:eastAsia="Times New Roman" w:hAnsi="Arial" w:cs="Arial"/>
                <w:b/>
                <w:sz w:val="20"/>
                <w:szCs w:val="20"/>
                <w:lang w:eastAsia="it-IT"/>
              </w:rPr>
            </w:pPr>
            <w:r>
              <w:rPr>
                <w:rFonts w:ascii="Arial" w:eastAsia="Times New Roman" w:hAnsi="Arial" w:cs="Arial"/>
                <w:b/>
                <w:sz w:val="20"/>
                <w:szCs w:val="20"/>
                <w:lang w:eastAsia="it-IT"/>
              </w:rPr>
              <w:t>4</w:t>
            </w:r>
          </w:p>
        </w:tc>
        <w:tc>
          <w:tcPr>
            <w:tcW w:w="8396" w:type="dxa"/>
            <w:tcBorders>
              <w:top w:val="single" w:sz="4" w:space="0" w:color="auto"/>
              <w:left w:val="single" w:sz="6" w:space="0" w:color="000000"/>
              <w:bottom w:val="single" w:sz="4" w:space="0" w:color="auto"/>
              <w:right w:val="single" w:sz="6" w:space="0" w:color="000000"/>
            </w:tcBorders>
            <w:tcMar>
              <w:top w:w="0" w:type="dxa"/>
              <w:left w:w="45" w:type="dxa"/>
              <w:bottom w:w="0" w:type="dxa"/>
              <w:right w:w="45" w:type="dxa"/>
            </w:tcMar>
          </w:tcPr>
          <w:p w14:paraId="4A26830B" w14:textId="77777777" w:rsidR="00CC1328" w:rsidRPr="004808B2" w:rsidRDefault="00CC1328" w:rsidP="00096A94">
            <w:pPr>
              <w:rPr>
                <w:rFonts w:ascii="Arial" w:eastAsia="Times New Roman" w:hAnsi="Arial" w:cs="Arial"/>
                <w:b/>
                <w:sz w:val="20"/>
                <w:szCs w:val="20"/>
                <w:lang w:eastAsia="it-IT"/>
              </w:rPr>
            </w:pPr>
            <w:r w:rsidRPr="004808B2">
              <w:rPr>
                <w:rFonts w:ascii="Arial" w:eastAsia="Times New Roman" w:hAnsi="Arial" w:cs="Arial"/>
                <w:b/>
                <w:bCs/>
                <w:sz w:val="20"/>
                <w:szCs w:val="20"/>
                <w:lang w:eastAsia="it-IT"/>
              </w:rPr>
              <w:t xml:space="preserve">CIBUS 2021 - </w:t>
            </w:r>
            <w:r w:rsidRPr="004808B2">
              <w:rPr>
                <w:rFonts w:ascii="Arial" w:eastAsia="Times New Roman" w:hAnsi="Arial" w:cs="Arial"/>
                <w:sz w:val="20"/>
                <w:szCs w:val="20"/>
                <w:lang w:eastAsia="it-IT"/>
              </w:rPr>
              <w:t>31 agosto - 3 settembre 2021, Parma - missione operatori, settore: prodotti alimentari</w:t>
            </w:r>
          </w:p>
        </w:tc>
      </w:tr>
      <w:tr w:rsidR="00CC1328" w:rsidRPr="003D62CA" w14:paraId="175EB7AE" w14:textId="77777777" w:rsidTr="00096A94">
        <w:trPr>
          <w:trHeight w:val="432"/>
        </w:trPr>
        <w:tc>
          <w:tcPr>
            <w:tcW w:w="495" w:type="dxa"/>
            <w:tcBorders>
              <w:top w:val="single" w:sz="4" w:space="0" w:color="auto"/>
              <w:left w:val="single" w:sz="6" w:space="0" w:color="000000"/>
              <w:bottom w:val="single" w:sz="4" w:space="0" w:color="auto"/>
              <w:right w:val="single" w:sz="6" w:space="0" w:color="000000"/>
            </w:tcBorders>
          </w:tcPr>
          <w:p w14:paraId="79058F82" w14:textId="59948897" w:rsidR="00CC1328" w:rsidRPr="001956F0" w:rsidRDefault="00CC1328" w:rsidP="00096A94">
            <w:pPr>
              <w:rPr>
                <w:rFonts w:ascii="Arial" w:eastAsia="Times New Roman" w:hAnsi="Arial" w:cs="Arial"/>
                <w:b/>
                <w:sz w:val="20"/>
                <w:szCs w:val="20"/>
                <w:lang w:eastAsia="it-IT"/>
              </w:rPr>
            </w:pPr>
            <w:r>
              <w:rPr>
                <w:rFonts w:ascii="Arial" w:eastAsia="Times New Roman" w:hAnsi="Arial" w:cs="Arial"/>
                <w:b/>
                <w:sz w:val="20"/>
                <w:szCs w:val="20"/>
                <w:lang w:eastAsia="it-IT"/>
              </w:rPr>
              <w:t>5</w:t>
            </w:r>
          </w:p>
        </w:tc>
        <w:tc>
          <w:tcPr>
            <w:tcW w:w="8396" w:type="dxa"/>
            <w:tcBorders>
              <w:top w:val="single" w:sz="4" w:space="0" w:color="auto"/>
              <w:left w:val="single" w:sz="6" w:space="0" w:color="000000"/>
              <w:bottom w:val="single" w:sz="4" w:space="0" w:color="auto"/>
              <w:right w:val="single" w:sz="6" w:space="0" w:color="000000"/>
            </w:tcBorders>
            <w:tcMar>
              <w:top w:w="0" w:type="dxa"/>
              <w:left w:w="45" w:type="dxa"/>
              <w:bottom w:w="0" w:type="dxa"/>
              <w:right w:w="45" w:type="dxa"/>
            </w:tcMar>
          </w:tcPr>
          <w:p w14:paraId="655F62D0" w14:textId="77777777" w:rsidR="00CC1328" w:rsidRPr="004808B2" w:rsidRDefault="00CC1328" w:rsidP="00096A94">
            <w:pPr>
              <w:pBdr>
                <w:top w:val="nil"/>
                <w:left w:val="nil"/>
                <w:bottom w:val="nil"/>
                <w:right w:val="nil"/>
                <w:between w:val="nil"/>
              </w:pBdr>
              <w:suppressAutoHyphens/>
              <w:spacing w:line="259" w:lineRule="auto"/>
              <w:textDirection w:val="btLr"/>
              <w:textAlignment w:val="top"/>
              <w:outlineLvl w:val="0"/>
              <w:rPr>
                <w:rFonts w:ascii="Arial" w:eastAsia="Times New Roman" w:hAnsi="Arial" w:cs="Arial"/>
                <w:b/>
                <w:sz w:val="20"/>
                <w:szCs w:val="20"/>
                <w:lang w:eastAsia="it-IT"/>
              </w:rPr>
            </w:pPr>
            <w:r w:rsidRPr="004808B2">
              <w:rPr>
                <w:rFonts w:ascii="Arial" w:eastAsia="Arial" w:hAnsi="Arial" w:cs="Arial"/>
                <w:b/>
                <w:color w:val="000000"/>
                <w:sz w:val="20"/>
                <w:szCs w:val="20"/>
              </w:rPr>
              <w:t>INCOMING SALONE DEL MOBILE MILANO 2021</w:t>
            </w:r>
            <w:r w:rsidRPr="004808B2">
              <w:rPr>
                <w:rFonts w:ascii="Arial" w:eastAsia="Arial" w:hAnsi="Arial" w:cs="Arial"/>
                <w:color w:val="000000"/>
                <w:sz w:val="20"/>
                <w:szCs w:val="20"/>
              </w:rPr>
              <w:t>, 5-10 settembre 2021 – Missione operatori kazaki ed uzbeki</w:t>
            </w:r>
          </w:p>
        </w:tc>
      </w:tr>
      <w:tr w:rsidR="00CC1328" w:rsidRPr="003D62CA" w14:paraId="1A095250" w14:textId="77777777" w:rsidTr="00096A94">
        <w:trPr>
          <w:trHeight w:val="432"/>
        </w:trPr>
        <w:tc>
          <w:tcPr>
            <w:tcW w:w="495" w:type="dxa"/>
            <w:tcBorders>
              <w:top w:val="single" w:sz="4" w:space="0" w:color="auto"/>
              <w:left w:val="single" w:sz="6" w:space="0" w:color="000000"/>
              <w:bottom w:val="single" w:sz="4" w:space="0" w:color="auto"/>
              <w:right w:val="single" w:sz="6" w:space="0" w:color="000000"/>
            </w:tcBorders>
          </w:tcPr>
          <w:p w14:paraId="27B95A31" w14:textId="0A13337A" w:rsidR="00CC1328" w:rsidRPr="001956F0" w:rsidRDefault="00CC1328" w:rsidP="00096A94">
            <w:pPr>
              <w:rPr>
                <w:rFonts w:ascii="Arial" w:eastAsia="Times New Roman" w:hAnsi="Arial" w:cs="Arial"/>
                <w:b/>
                <w:sz w:val="20"/>
                <w:szCs w:val="20"/>
                <w:lang w:eastAsia="it-IT"/>
              </w:rPr>
            </w:pPr>
            <w:r>
              <w:rPr>
                <w:rFonts w:ascii="Arial" w:eastAsia="Times New Roman" w:hAnsi="Arial" w:cs="Arial"/>
                <w:b/>
                <w:sz w:val="20"/>
                <w:szCs w:val="20"/>
                <w:lang w:eastAsia="it-IT"/>
              </w:rPr>
              <w:t>6</w:t>
            </w:r>
          </w:p>
        </w:tc>
        <w:tc>
          <w:tcPr>
            <w:tcW w:w="8396" w:type="dxa"/>
            <w:tcBorders>
              <w:top w:val="single" w:sz="4" w:space="0" w:color="auto"/>
              <w:left w:val="single" w:sz="6" w:space="0" w:color="000000"/>
              <w:bottom w:val="single" w:sz="4" w:space="0" w:color="auto"/>
              <w:right w:val="single" w:sz="6" w:space="0" w:color="000000"/>
            </w:tcBorders>
            <w:tcMar>
              <w:top w:w="0" w:type="dxa"/>
              <w:left w:w="45" w:type="dxa"/>
              <w:bottom w:w="0" w:type="dxa"/>
              <w:right w:w="45" w:type="dxa"/>
            </w:tcMar>
          </w:tcPr>
          <w:p w14:paraId="0CC5C453" w14:textId="77777777" w:rsidR="00CC1328" w:rsidRPr="004808B2" w:rsidRDefault="00CC1328" w:rsidP="00096A94">
            <w:pPr>
              <w:rPr>
                <w:rFonts w:ascii="Arial" w:eastAsia="Times New Roman" w:hAnsi="Arial" w:cs="Arial"/>
                <w:b/>
                <w:sz w:val="20"/>
                <w:szCs w:val="20"/>
                <w:lang w:eastAsia="it-IT"/>
              </w:rPr>
            </w:pPr>
            <w:r w:rsidRPr="004808B2">
              <w:rPr>
                <w:rFonts w:ascii="Arial" w:hAnsi="Arial" w:cs="Arial"/>
                <w:b/>
                <w:bCs/>
                <w:sz w:val="20"/>
                <w:szCs w:val="20"/>
              </w:rPr>
              <w:t>EXPODENTAL MEETING 2021</w:t>
            </w:r>
            <w:r w:rsidRPr="004808B2">
              <w:rPr>
                <w:rFonts w:ascii="Arial" w:hAnsi="Arial" w:cs="Arial"/>
                <w:bCs/>
                <w:sz w:val="20"/>
                <w:szCs w:val="20"/>
              </w:rPr>
              <w:t xml:space="preserve"> Rimini, 8-11 settembre 2021 – Missione operatori kazaki ed operatori uzbeki </w:t>
            </w:r>
            <w:r w:rsidRPr="004808B2">
              <w:rPr>
                <w:rFonts w:ascii="Arial" w:hAnsi="Arial" w:cs="Arial"/>
                <w:sz w:val="20"/>
                <w:szCs w:val="20"/>
              </w:rPr>
              <w:t>(settore: attrezzature e prodotti x stomatologia)</w:t>
            </w:r>
          </w:p>
        </w:tc>
      </w:tr>
      <w:tr w:rsidR="00CC1328" w:rsidRPr="001D00D4" w14:paraId="43D0A7C6" w14:textId="77777777" w:rsidTr="00096A94">
        <w:trPr>
          <w:trHeight w:val="432"/>
        </w:trPr>
        <w:tc>
          <w:tcPr>
            <w:tcW w:w="495" w:type="dxa"/>
            <w:tcBorders>
              <w:top w:val="single" w:sz="4" w:space="0" w:color="auto"/>
              <w:left w:val="single" w:sz="6" w:space="0" w:color="000000"/>
              <w:bottom w:val="single" w:sz="4" w:space="0" w:color="auto"/>
              <w:right w:val="single" w:sz="6" w:space="0" w:color="000000"/>
            </w:tcBorders>
          </w:tcPr>
          <w:p w14:paraId="364FACFB" w14:textId="7192868D" w:rsidR="00CC1328" w:rsidRPr="001956F0" w:rsidRDefault="00EC381B" w:rsidP="00096A94">
            <w:pPr>
              <w:rPr>
                <w:rFonts w:ascii="Arial" w:eastAsia="Times New Roman" w:hAnsi="Arial" w:cs="Arial"/>
                <w:b/>
                <w:sz w:val="20"/>
                <w:szCs w:val="20"/>
                <w:lang w:eastAsia="it-IT"/>
              </w:rPr>
            </w:pPr>
            <w:r>
              <w:rPr>
                <w:rFonts w:ascii="Arial" w:eastAsia="Times New Roman" w:hAnsi="Arial" w:cs="Arial"/>
                <w:b/>
                <w:sz w:val="20"/>
                <w:szCs w:val="20"/>
                <w:lang w:eastAsia="it-IT"/>
              </w:rPr>
              <w:lastRenderedPageBreak/>
              <w:t>7</w:t>
            </w:r>
          </w:p>
        </w:tc>
        <w:tc>
          <w:tcPr>
            <w:tcW w:w="8396" w:type="dxa"/>
            <w:tcBorders>
              <w:top w:val="single" w:sz="4" w:space="0" w:color="auto"/>
              <w:left w:val="single" w:sz="6" w:space="0" w:color="000000"/>
              <w:bottom w:val="single" w:sz="4" w:space="0" w:color="auto"/>
              <w:right w:val="single" w:sz="6" w:space="0" w:color="000000"/>
            </w:tcBorders>
            <w:tcMar>
              <w:top w:w="0" w:type="dxa"/>
              <w:left w:w="45" w:type="dxa"/>
              <w:bottom w:w="0" w:type="dxa"/>
              <w:right w:w="45" w:type="dxa"/>
            </w:tcMar>
          </w:tcPr>
          <w:p w14:paraId="29ABEDDB" w14:textId="3782F59A" w:rsidR="00CC1328" w:rsidRPr="001D00D4" w:rsidRDefault="001D00D4" w:rsidP="001D00D4">
            <w:pPr>
              <w:spacing w:line="259" w:lineRule="auto"/>
              <w:rPr>
                <w:rFonts w:ascii="Arial" w:eastAsia="Times New Roman" w:hAnsi="Arial" w:cs="Arial"/>
                <w:b/>
                <w:sz w:val="20"/>
                <w:szCs w:val="20"/>
                <w:lang w:eastAsia="it-IT"/>
              </w:rPr>
            </w:pPr>
            <w:r w:rsidRPr="001D00D4">
              <w:rPr>
                <w:rFonts w:ascii="Arial" w:eastAsia="Times New Roman" w:hAnsi="Arial" w:cs="Arial"/>
                <w:b/>
                <w:sz w:val="20"/>
                <w:szCs w:val="20"/>
                <w:lang w:eastAsia="it-IT"/>
              </w:rPr>
              <w:t xml:space="preserve">SIMAC TANNING TECH </w:t>
            </w:r>
            <w:r>
              <w:rPr>
                <w:rFonts w:ascii="Arial" w:eastAsia="Times New Roman" w:hAnsi="Arial" w:cs="Arial"/>
                <w:b/>
                <w:sz w:val="20"/>
                <w:szCs w:val="20"/>
                <w:lang w:eastAsia="it-IT"/>
              </w:rPr>
              <w:t xml:space="preserve">2021 </w:t>
            </w:r>
            <w:r w:rsidRPr="001D00D4">
              <w:rPr>
                <w:rFonts w:ascii="Arial" w:eastAsia="Times New Roman" w:hAnsi="Arial" w:cs="Arial"/>
                <w:b/>
                <w:sz w:val="20"/>
                <w:szCs w:val="20"/>
                <w:lang w:eastAsia="it-IT"/>
              </w:rPr>
              <w:t xml:space="preserve">– </w:t>
            </w:r>
            <w:r w:rsidRPr="001D00D4">
              <w:rPr>
                <w:rFonts w:ascii="Arial" w:eastAsia="Times New Roman" w:hAnsi="Arial" w:cs="Arial"/>
                <w:bCs/>
                <w:sz w:val="20"/>
                <w:szCs w:val="20"/>
                <w:lang w:eastAsia="it-IT"/>
              </w:rPr>
              <w:t xml:space="preserve">Milano, </w:t>
            </w:r>
            <w:r w:rsidR="00DB6AFE">
              <w:rPr>
                <w:rFonts w:ascii="Arial" w:eastAsia="Times New Roman" w:hAnsi="Arial" w:cs="Arial"/>
                <w:bCs/>
                <w:sz w:val="20"/>
                <w:szCs w:val="20"/>
                <w:lang w:eastAsia="it-IT"/>
              </w:rPr>
              <w:t xml:space="preserve">22-24 </w:t>
            </w:r>
            <w:r w:rsidRPr="001D00D4">
              <w:rPr>
                <w:rFonts w:ascii="Arial" w:eastAsia="Times New Roman" w:hAnsi="Arial" w:cs="Arial"/>
                <w:bCs/>
                <w:sz w:val="20"/>
                <w:szCs w:val="20"/>
                <w:lang w:eastAsia="it-IT"/>
              </w:rPr>
              <w:t>settembre, missione incoming operatori uzbeki (settore: lavorazione pelli)</w:t>
            </w:r>
          </w:p>
        </w:tc>
      </w:tr>
      <w:tr w:rsidR="00CC1328" w:rsidRPr="00EC381B" w14:paraId="7EE31422" w14:textId="77777777" w:rsidTr="00096A94">
        <w:trPr>
          <w:trHeight w:val="432"/>
        </w:trPr>
        <w:tc>
          <w:tcPr>
            <w:tcW w:w="495" w:type="dxa"/>
            <w:tcBorders>
              <w:top w:val="single" w:sz="4" w:space="0" w:color="auto"/>
              <w:left w:val="single" w:sz="6" w:space="0" w:color="000000"/>
              <w:bottom w:val="single" w:sz="4" w:space="0" w:color="auto"/>
              <w:right w:val="single" w:sz="6" w:space="0" w:color="000000"/>
            </w:tcBorders>
          </w:tcPr>
          <w:p w14:paraId="36C14021" w14:textId="1D40D054" w:rsidR="00CC1328" w:rsidRPr="001956F0" w:rsidRDefault="00EC381B" w:rsidP="00096A94">
            <w:pPr>
              <w:rPr>
                <w:rFonts w:ascii="Arial" w:eastAsia="Times New Roman" w:hAnsi="Arial" w:cs="Arial"/>
                <w:b/>
                <w:sz w:val="20"/>
                <w:szCs w:val="20"/>
                <w:lang w:eastAsia="it-IT"/>
              </w:rPr>
            </w:pPr>
            <w:r>
              <w:rPr>
                <w:rFonts w:ascii="Arial" w:eastAsia="Times New Roman" w:hAnsi="Arial" w:cs="Arial"/>
                <w:b/>
                <w:sz w:val="20"/>
                <w:szCs w:val="20"/>
                <w:lang w:eastAsia="it-IT"/>
              </w:rPr>
              <w:t>8</w:t>
            </w:r>
          </w:p>
        </w:tc>
        <w:tc>
          <w:tcPr>
            <w:tcW w:w="8396" w:type="dxa"/>
            <w:tcBorders>
              <w:top w:val="single" w:sz="4" w:space="0" w:color="auto"/>
              <w:left w:val="single" w:sz="6" w:space="0" w:color="000000"/>
              <w:bottom w:val="single" w:sz="4" w:space="0" w:color="auto"/>
              <w:right w:val="single" w:sz="6" w:space="0" w:color="000000"/>
            </w:tcBorders>
            <w:tcMar>
              <w:top w:w="0" w:type="dxa"/>
              <w:left w:w="45" w:type="dxa"/>
              <w:bottom w:w="0" w:type="dxa"/>
              <w:right w:w="45" w:type="dxa"/>
            </w:tcMar>
          </w:tcPr>
          <w:p w14:paraId="2EC60CBA" w14:textId="23E057C8" w:rsidR="00CC1328" w:rsidRPr="00EC381B" w:rsidRDefault="00EC381B" w:rsidP="00096A94">
            <w:pPr>
              <w:spacing w:line="259" w:lineRule="auto"/>
              <w:rPr>
                <w:rFonts w:ascii="Arial" w:eastAsia="Times New Roman" w:hAnsi="Arial" w:cs="Arial"/>
                <w:b/>
                <w:sz w:val="20"/>
                <w:szCs w:val="20"/>
                <w:lang w:eastAsia="it-IT"/>
              </w:rPr>
            </w:pPr>
            <w:r>
              <w:rPr>
                <w:rFonts w:ascii="Arial" w:eastAsia="Times New Roman" w:hAnsi="Arial" w:cs="Arial"/>
                <w:b/>
                <w:sz w:val="20"/>
                <w:szCs w:val="20"/>
                <w:lang w:eastAsia="it-IT"/>
              </w:rPr>
              <w:t xml:space="preserve">MARMO+MAC, </w:t>
            </w:r>
            <w:r w:rsidR="00FB6379" w:rsidRPr="00FB6379">
              <w:rPr>
                <w:rFonts w:ascii="Arial" w:eastAsia="Times New Roman" w:hAnsi="Arial" w:cs="Arial"/>
                <w:bCs/>
                <w:sz w:val="20"/>
                <w:szCs w:val="20"/>
                <w:lang w:eastAsia="it-IT"/>
              </w:rPr>
              <w:t>28 settembre – 02 otto</w:t>
            </w:r>
            <w:r w:rsidRPr="00FB6379">
              <w:rPr>
                <w:rFonts w:ascii="Arial" w:eastAsia="Times New Roman" w:hAnsi="Arial" w:cs="Arial"/>
                <w:bCs/>
                <w:sz w:val="20"/>
                <w:szCs w:val="20"/>
                <w:lang w:eastAsia="it-IT"/>
              </w:rPr>
              <w:t>bre</w:t>
            </w:r>
            <w:r w:rsidRPr="00EC381B">
              <w:rPr>
                <w:rFonts w:ascii="Arial" w:eastAsia="Times New Roman" w:hAnsi="Arial" w:cs="Arial"/>
                <w:bCs/>
                <w:sz w:val="20"/>
                <w:szCs w:val="20"/>
                <w:lang w:eastAsia="it-IT"/>
              </w:rPr>
              <w:t xml:space="preserve"> Verona – Missione operatori uzbeki (settore: macchine lavorazione marmo)</w:t>
            </w:r>
          </w:p>
        </w:tc>
      </w:tr>
      <w:tr w:rsidR="00CC1328" w:rsidRPr="003D62CA" w14:paraId="12D33B14" w14:textId="77777777" w:rsidTr="00096A94">
        <w:trPr>
          <w:trHeight w:val="432"/>
        </w:trPr>
        <w:tc>
          <w:tcPr>
            <w:tcW w:w="495" w:type="dxa"/>
            <w:tcBorders>
              <w:top w:val="single" w:sz="4" w:space="0" w:color="auto"/>
              <w:left w:val="single" w:sz="6" w:space="0" w:color="000000"/>
              <w:bottom w:val="single" w:sz="4" w:space="0" w:color="auto"/>
              <w:right w:val="single" w:sz="6" w:space="0" w:color="000000"/>
            </w:tcBorders>
          </w:tcPr>
          <w:p w14:paraId="68885103" w14:textId="332F9D0E" w:rsidR="00CC1328" w:rsidRPr="001956F0" w:rsidRDefault="00EC381B" w:rsidP="00096A94">
            <w:pPr>
              <w:rPr>
                <w:rFonts w:ascii="Arial" w:eastAsia="Times New Roman" w:hAnsi="Arial" w:cs="Arial"/>
                <w:b/>
                <w:sz w:val="20"/>
                <w:szCs w:val="20"/>
                <w:lang w:eastAsia="it-IT"/>
              </w:rPr>
            </w:pPr>
            <w:r>
              <w:rPr>
                <w:rFonts w:ascii="Arial" w:eastAsia="Times New Roman" w:hAnsi="Arial" w:cs="Arial"/>
                <w:b/>
                <w:sz w:val="20"/>
                <w:szCs w:val="20"/>
                <w:lang w:eastAsia="it-IT"/>
              </w:rPr>
              <w:t>9</w:t>
            </w:r>
          </w:p>
        </w:tc>
        <w:tc>
          <w:tcPr>
            <w:tcW w:w="8396" w:type="dxa"/>
            <w:tcBorders>
              <w:top w:val="single" w:sz="4" w:space="0" w:color="auto"/>
              <w:left w:val="single" w:sz="6" w:space="0" w:color="000000"/>
              <w:bottom w:val="single" w:sz="4" w:space="0" w:color="auto"/>
              <w:right w:val="single" w:sz="6" w:space="0" w:color="000000"/>
            </w:tcBorders>
            <w:tcMar>
              <w:top w:w="0" w:type="dxa"/>
              <w:left w:w="45" w:type="dxa"/>
              <w:bottom w:w="0" w:type="dxa"/>
              <w:right w:w="45" w:type="dxa"/>
            </w:tcMar>
          </w:tcPr>
          <w:p w14:paraId="5098D940" w14:textId="1E88399E" w:rsidR="00CC1328" w:rsidRPr="004808B2" w:rsidRDefault="00EC381B" w:rsidP="00096A94">
            <w:pPr>
              <w:spacing w:line="259" w:lineRule="auto"/>
              <w:rPr>
                <w:rFonts w:ascii="Arial" w:eastAsia="Times New Roman" w:hAnsi="Arial" w:cs="Arial"/>
                <w:b/>
                <w:sz w:val="20"/>
                <w:szCs w:val="20"/>
                <w:lang w:eastAsia="it-IT"/>
              </w:rPr>
            </w:pPr>
            <w:r w:rsidRPr="004808B2">
              <w:rPr>
                <w:rFonts w:ascii="Arial" w:hAnsi="Arial" w:cs="Arial"/>
                <w:b/>
                <w:sz w:val="20"/>
                <w:szCs w:val="20"/>
              </w:rPr>
              <w:t xml:space="preserve">LA MODA ITALIANA @ ALMATY </w:t>
            </w:r>
            <w:r w:rsidRPr="004808B2">
              <w:rPr>
                <w:rFonts w:ascii="Arial" w:hAnsi="Arial" w:cs="Arial"/>
                <w:bCs/>
                <w:sz w:val="20"/>
                <w:szCs w:val="20"/>
              </w:rPr>
              <w:t xml:space="preserve">- </w:t>
            </w:r>
            <w:r w:rsidRPr="004808B2">
              <w:rPr>
                <w:rFonts w:ascii="Arial" w:hAnsi="Arial" w:cs="Arial"/>
                <w:sz w:val="20"/>
                <w:szCs w:val="20"/>
              </w:rPr>
              <w:t>06-08 ottobre 2021 (Mostra calzature)</w:t>
            </w:r>
          </w:p>
        </w:tc>
      </w:tr>
      <w:tr w:rsidR="00EC381B" w:rsidRPr="001D2E9E" w14:paraId="3732843E" w14:textId="77777777" w:rsidTr="00096A94">
        <w:trPr>
          <w:trHeight w:val="432"/>
        </w:trPr>
        <w:tc>
          <w:tcPr>
            <w:tcW w:w="495" w:type="dxa"/>
            <w:tcBorders>
              <w:top w:val="single" w:sz="4" w:space="0" w:color="auto"/>
              <w:left w:val="single" w:sz="6" w:space="0" w:color="000000"/>
              <w:bottom w:val="single" w:sz="4" w:space="0" w:color="auto"/>
              <w:right w:val="single" w:sz="6" w:space="0" w:color="000000"/>
            </w:tcBorders>
          </w:tcPr>
          <w:p w14:paraId="4C8E250A" w14:textId="29690AAA" w:rsidR="00EC381B" w:rsidRPr="001956F0" w:rsidRDefault="00EC381B" w:rsidP="00EC381B">
            <w:pPr>
              <w:rPr>
                <w:rFonts w:ascii="Arial" w:eastAsia="Times New Roman" w:hAnsi="Arial" w:cs="Arial"/>
                <w:b/>
                <w:sz w:val="20"/>
                <w:szCs w:val="20"/>
                <w:lang w:eastAsia="it-IT"/>
              </w:rPr>
            </w:pPr>
            <w:r>
              <w:rPr>
                <w:rFonts w:ascii="Arial" w:eastAsia="Times New Roman" w:hAnsi="Arial" w:cs="Arial"/>
                <w:b/>
                <w:sz w:val="20"/>
                <w:szCs w:val="20"/>
                <w:lang w:eastAsia="it-IT"/>
              </w:rPr>
              <w:t>10</w:t>
            </w:r>
          </w:p>
        </w:tc>
        <w:tc>
          <w:tcPr>
            <w:tcW w:w="8396" w:type="dxa"/>
            <w:tcBorders>
              <w:top w:val="single" w:sz="4" w:space="0" w:color="auto"/>
              <w:left w:val="single" w:sz="6" w:space="0" w:color="000000"/>
              <w:bottom w:val="single" w:sz="4" w:space="0" w:color="auto"/>
              <w:right w:val="single" w:sz="6" w:space="0" w:color="000000"/>
            </w:tcBorders>
            <w:tcMar>
              <w:top w:w="0" w:type="dxa"/>
              <w:left w:w="45" w:type="dxa"/>
              <w:bottom w:w="0" w:type="dxa"/>
              <w:right w:w="45" w:type="dxa"/>
            </w:tcMar>
          </w:tcPr>
          <w:p w14:paraId="042FC202" w14:textId="19869461" w:rsidR="00EC381B" w:rsidRPr="00A62B6A" w:rsidRDefault="00EC381B" w:rsidP="00EC381B">
            <w:pPr>
              <w:spacing w:line="259" w:lineRule="auto"/>
              <w:rPr>
                <w:rFonts w:ascii="Arial" w:eastAsia="Times New Roman" w:hAnsi="Arial" w:cs="Arial"/>
                <w:b/>
                <w:sz w:val="20"/>
                <w:szCs w:val="20"/>
                <w:lang w:eastAsia="it-IT"/>
              </w:rPr>
            </w:pPr>
            <w:r w:rsidRPr="00EC381B">
              <w:rPr>
                <w:rFonts w:ascii="Arial" w:eastAsia="Times New Roman" w:hAnsi="Arial" w:cs="Arial"/>
                <w:b/>
                <w:sz w:val="20"/>
                <w:szCs w:val="20"/>
                <w:lang w:eastAsia="it-IT"/>
              </w:rPr>
              <w:t xml:space="preserve">MADE IN STEEL, </w:t>
            </w:r>
            <w:r w:rsidR="00FB6379" w:rsidRPr="00FB6379">
              <w:rPr>
                <w:rFonts w:ascii="Arial" w:eastAsia="Times New Roman" w:hAnsi="Arial" w:cs="Arial"/>
                <w:bCs/>
                <w:sz w:val="20"/>
                <w:szCs w:val="20"/>
                <w:lang w:eastAsia="it-IT"/>
              </w:rPr>
              <w:t>5-7</w:t>
            </w:r>
            <w:r w:rsidR="00FB6379">
              <w:rPr>
                <w:rFonts w:ascii="Arial" w:eastAsia="Times New Roman" w:hAnsi="Arial" w:cs="Arial"/>
                <w:b/>
                <w:sz w:val="20"/>
                <w:szCs w:val="20"/>
                <w:lang w:eastAsia="it-IT"/>
              </w:rPr>
              <w:t xml:space="preserve"> </w:t>
            </w:r>
            <w:r w:rsidRPr="00EC381B">
              <w:rPr>
                <w:rFonts w:ascii="Arial" w:eastAsia="Times New Roman" w:hAnsi="Arial" w:cs="Arial"/>
                <w:bCs/>
                <w:sz w:val="20"/>
                <w:szCs w:val="20"/>
                <w:lang w:eastAsia="it-IT"/>
              </w:rPr>
              <w:t>ottob</w:t>
            </w:r>
            <w:r>
              <w:rPr>
                <w:rFonts w:ascii="Arial" w:eastAsia="Times New Roman" w:hAnsi="Arial" w:cs="Arial"/>
                <w:bCs/>
                <w:sz w:val="20"/>
                <w:szCs w:val="20"/>
                <w:lang w:eastAsia="it-IT"/>
              </w:rPr>
              <w:t>r</w:t>
            </w:r>
            <w:r w:rsidRPr="00EC381B">
              <w:rPr>
                <w:rFonts w:ascii="Arial" w:eastAsia="Times New Roman" w:hAnsi="Arial" w:cs="Arial"/>
                <w:bCs/>
                <w:sz w:val="20"/>
                <w:szCs w:val="20"/>
                <w:lang w:eastAsia="it-IT"/>
              </w:rPr>
              <w:t>e</w:t>
            </w:r>
            <w:r w:rsidR="00FB6379">
              <w:rPr>
                <w:rFonts w:ascii="Arial" w:eastAsia="Times New Roman" w:hAnsi="Arial" w:cs="Arial"/>
                <w:bCs/>
                <w:sz w:val="20"/>
                <w:szCs w:val="20"/>
                <w:lang w:eastAsia="it-IT"/>
              </w:rPr>
              <w:t>,</w:t>
            </w:r>
            <w:r w:rsidRPr="00EC381B">
              <w:rPr>
                <w:rFonts w:ascii="Arial" w:eastAsia="Times New Roman" w:hAnsi="Arial" w:cs="Arial"/>
                <w:bCs/>
                <w:sz w:val="20"/>
                <w:szCs w:val="20"/>
                <w:lang w:eastAsia="it-IT"/>
              </w:rPr>
              <w:t xml:space="preserve"> Milano – missione di operatori uzbeki (settore:</w:t>
            </w:r>
            <w:r>
              <w:rPr>
                <w:rFonts w:ascii="Arial" w:eastAsia="Times New Roman" w:hAnsi="Arial" w:cs="Arial"/>
                <w:bCs/>
                <w:sz w:val="20"/>
                <w:szCs w:val="20"/>
                <w:lang w:eastAsia="it-IT"/>
              </w:rPr>
              <w:t xml:space="preserve"> </w:t>
            </w:r>
            <w:r w:rsidRPr="00EC381B">
              <w:rPr>
                <w:rFonts w:ascii="Arial" w:eastAsia="Times New Roman" w:hAnsi="Arial" w:cs="Arial"/>
                <w:bCs/>
                <w:sz w:val="20"/>
                <w:szCs w:val="20"/>
                <w:lang w:eastAsia="it-IT"/>
              </w:rPr>
              <w:t xml:space="preserve">prodotti </w:t>
            </w:r>
            <w:r w:rsidR="00FB6379" w:rsidRPr="00EC381B">
              <w:rPr>
                <w:rFonts w:ascii="Arial" w:eastAsia="Times New Roman" w:hAnsi="Arial" w:cs="Arial"/>
                <w:bCs/>
                <w:sz w:val="20"/>
                <w:szCs w:val="20"/>
                <w:lang w:eastAsia="it-IT"/>
              </w:rPr>
              <w:t>acciaierie</w:t>
            </w:r>
            <w:r w:rsidRPr="00EC381B">
              <w:rPr>
                <w:rFonts w:ascii="Arial" w:eastAsia="Times New Roman" w:hAnsi="Arial" w:cs="Arial"/>
                <w:bCs/>
                <w:sz w:val="20"/>
                <w:szCs w:val="20"/>
                <w:lang w:eastAsia="it-IT"/>
              </w:rPr>
              <w:t>)</w:t>
            </w:r>
          </w:p>
        </w:tc>
      </w:tr>
      <w:tr w:rsidR="00EC381B" w:rsidRPr="004808B2" w14:paraId="3C7039C9" w14:textId="77777777" w:rsidTr="00096A94">
        <w:trPr>
          <w:trHeight w:val="432"/>
        </w:trPr>
        <w:tc>
          <w:tcPr>
            <w:tcW w:w="495" w:type="dxa"/>
            <w:tcBorders>
              <w:top w:val="single" w:sz="4" w:space="0" w:color="auto"/>
              <w:left w:val="single" w:sz="6" w:space="0" w:color="000000"/>
              <w:bottom w:val="single" w:sz="4" w:space="0" w:color="auto"/>
              <w:right w:val="single" w:sz="6" w:space="0" w:color="000000"/>
            </w:tcBorders>
          </w:tcPr>
          <w:p w14:paraId="28081D3C" w14:textId="2E707DED" w:rsidR="00EC381B" w:rsidRDefault="00EC381B" w:rsidP="00EC381B">
            <w:pPr>
              <w:rPr>
                <w:rFonts w:ascii="Arial" w:eastAsia="Times New Roman" w:hAnsi="Arial" w:cs="Arial"/>
                <w:b/>
                <w:sz w:val="20"/>
                <w:szCs w:val="20"/>
                <w:lang w:eastAsia="it-IT"/>
              </w:rPr>
            </w:pPr>
            <w:r>
              <w:rPr>
                <w:rFonts w:ascii="Arial" w:eastAsia="Times New Roman" w:hAnsi="Arial" w:cs="Arial"/>
                <w:b/>
                <w:sz w:val="20"/>
                <w:szCs w:val="20"/>
                <w:lang w:eastAsia="it-IT"/>
              </w:rPr>
              <w:t>11</w:t>
            </w:r>
          </w:p>
        </w:tc>
        <w:tc>
          <w:tcPr>
            <w:tcW w:w="8396" w:type="dxa"/>
            <w:tcBorders>
              <w:top w:val="single" w:sz="4" w:space="0" w:color="auto"/>
              <w:left w:val="single" w:sz="6" w:space="0" w:color="000000"/>
              <w:bottom w:val="single" w:sz="4" w:space="0" w:color="auto"/>
              <w:right w:val="single" w:sz="6" w:space="0" w:color="000000"/>
            </w:tcBorders>
            <w:tcMar>
              <w:top w:w="0" w:type="dxa"/>
              <w:left w:w="45" w:type="dxa"/>
              <w:bottom w:w="0" w:type="dxa"/>
              <w:right w:w="45" w:type="dxa"/>
            </w:tcMar>
          </w:tcPr>
          <w:p w14:paraId="5A56510D" w14:textId="0A30A66A" w:rsidR="00EC381B" w:rsidRPr="00EC381B" w:rsidRDefault="00EC381B" w:rsidP="00EC381B">
            <w:pPr>
              <w:spacing w:line="259" w:lineRule="auto"/>
              <w:rPr>
                <w:rFonts w:ascii="Arial" w:hAnsi="Arial" w:cs="Arial"/>
                <w:b/>
                <w:bCs/>
                <w:color w:val="000000"/>
                <w:sz w:val="20"/>
                <w:szCs w:val="20"/>
                <w:shd w:val="clear" w:color="auto" w:fill="FFFFFF"/>
              </w:rPr>
            </w:pPr>
            <w:r w:rsidRPr="004808B2">
              <w:rPr>
                <w:rFonts w:ascii="Arial" w:hAnsi="Arial" w:cs="Arial"/>
                <w:b/>
                <w:bCs/>
                <w:color w:val="000000"/>
                <w:sz w:val="20"/>
                <w:szCs w:val="20"/>
                <w:shd w:val="clear" w:color="auto" w:fill="FFFFFF"/>
              </w:rPr>
              <w:t xml:space="preserve">SICAM 2021 – </w:t>
            </w:r>
            <w:r w:rsidRPr="004808B2">
              <w:rPr>
                <w:rFonts w:ascii="Arial" w:hAnsi="Arial" w:cs="Arial"/>
                <w:color w:val="000000"/>
                <w:sz w:val="20"/>
                <w:szCs w:val="20"/>
                <w:shd w:val="clear" w:color="auto" w:fill="FFFFFF"/>
              </w:rPr>
              <w:t>Pordenone, 12-15 ottobre 2021 -</w:t>
            </w:r>
            <w:r w:rsidRPr="004808B2">
              <w:rPr>
                <w:rFonts w:ascii="Arial" w:hAnsi="Arial" w:cs="Arial"/>
                <w:b/>
                <w:bCs/>
                <w:color w:val="000000"/>
                <w:sz w:val="20"/>
                <w:szCs w:val="20"/>
                <w:shd w:val="clear" w:color="auto" w:fill="FFFFFF"/>
              </w:rPr>
              <w:t xml:space="preserve"> </w:t>
            </w:r>
            <w:r w:rsidRPr="004808B2">
              <w:rPr>
                <w:rFonts w:ascii="Arial" w:hAnsi="Arial" w:cs="Arial"/>
                <w:bCs/>
                <w:sz w:val="20"/>
                <w:szCs w:val="20"/>
              </w:rPr>
              <w:t>Missione operatori kazaki ed uzbeki</w:t>
            </w:r>
            <w:r w:rsidRPr="004808B2">
              <w:rPr>
                <w:rFonts w:ascii="Arial" w:hAnsi="Arial" w:cs="Arial"/>
                <w:sz w:val="20"/>
                <w:szCs w:val="20"/>
              </w:rPr>
              <w:t xml:space="preserve"> (Settore: accessori per mobili</w:t>
            </w:r>
            <w:r>
              <w:rPr>
                <w:rFonts w:ascii="Arial" w:hAnsi="Arial" w:cs="Arial"/>
                <w:sz w:val="20"/>
                <w:szCs w:val="20"/>
              </w:rPr>
              <w:t>)</w:t>
            </w:r>
          </w:p>
        </w:tc>
      </w:tr>
      <w:tr w:rsidR="00EC381B" w:rsidRPr="004808B2" w14:paraId="6CEBCC05" w14:textId="77777777" w:rsidTr="00096A94">
        <w:trPr>
          <w:trHeight w:val="432"/>
        </w:trPr>
        <w:tc>
          <w:tcPr>
            <w:tcW w:w="495" w:type="dxa"/>
            <w:tcBorders>
              <w:top w:val="single" w:sz="4" w:space="0" w:color="auto"/>
              <w:left w:val="single" w:sz="6" w:space="0" w:color="000000"/>
              <w:bottom w:val="single" w:sz="4" w:space="0" w:color="auto"/>
              <w:right w:val="single" w:sz="6" w:space="0" w:color="000000"/>
            </w:tcBorders>
          </w:tcPr>
          <w:p w14:paraId="3865BA99" w14:textId="6F7C333C" w:rsidR="00EC381B" w:rsidRDefault="00EC381B" w:rsidP="00EC381B">
            <w:pPr>
              <w:rPr>
                <w:rFonts w:ascii="Arial" w:eastAsia="Times New Roman" w:hAnsi="Arial" w:cs="Arial"/>
                <w:b/>
                <w:sz w:val="20"/>
                <w:szCs w:val="20"/>
                <w:lang w:eastAsia="it-IT"/>
              </w:rPr>
            </w:pPr>
            <w:r>
              <w:rPr>
                <w:rFonts w:ascii="Arial" w:eastAsia="Times New Roman" w:hAnsi="Arial" w:cs="Arial"/>
                <w:b/>
                <w:sz w:val="20"/>
                <w:szCs w:val="20"/>
                <w:lang w:eastAsia="it-IT"/>
              </w:rPr>
              <w:t>12</w:t>
            </w:r>
          </w:p>
        </w:tc>
        <w:tc>
          <w:tcPr>
            <w:tcW w:w="8396" w:type="dxa"/>
            <w:tcBorders>
              <w:top w:val="single" w:sz="4" w:space="0" w:color="auto"/>
              <w:left w:val="single" w:sz="6" w:space="0" w:color="000000"/>
              <w:bottom w:val="single" w:sz="4" w:space="0" w:color="auto"/>
              <w:right w:val="single" w:sz="6" w:space="0" w:color="000000"/>
            </w:tcBorders>
            <w:tcMar>
              <w:top w:w="0" w:type="dxa"/>
              <w:left w:w="45" w:type="dxa"/>
              <w:bottom w:w="0" w:type="dxa"/>
              <w:right w:w="45" w:type="dxa"/>
            </w:tcMar>
          </w:tcPr>
          <w:p w14:paraId="31B44C9C" w14:textId="77777777" w:rsidR="00EC381B" w:rsidRPr="004808B2" w:rsidRDefault="00EC381B" w:rsidP="00EC381B">
            <w:pPr>
              <w:suppressAutoHyphens/>
              <w:spacing w:line="259" w:lineRule="auto"/>
              <w:textDirection w:val="btLr"/>
              <w:textAlignment w:val="top"/>
              <w:outlineLvl w:val="0"/>
              <w:rPr>
                <w:rFonts w:ascii="Arial" w:hAnsi="Arial" w:cs="Arial"/>
                <w:b/>
                <w:bCs/>
                <w:color w:val="000000"/>
                <w:sz w:val="20"/>
                <w:szCs w:val="20"/>
                <w:shd w:val="clear" w:color="auto" w:fill="FFFFFF"/>
              </w:rPr>
            </w:pPr>
            <w:r w:rsidRPr="004808B2">
              <w:rPr>
                <w:rFonts w:ascii="Arial" w:eastAsia="Arial" w:hAnsi="Arial" w:cs="Arial"/>
                <w:b/>
                <w:sz w:val="20"/>
                <w:szCs w:val="20"/>
              </w:rPr>
              <w:t xml:space="preserve">EIMA 2021 </w:t>
            </w:r>
            <w:r w:rsidRPr="004808B2">
              <w:rPr>
                <w:rFonts w:ascii="Arial" w:eastAsia="Arial" w:hAnsi="Arial" w:cs="Arial"/>
                <w:sz w:val="20"/>
                <w:szCs w:val="20"/>
              </w:rPr>
              <w:t xml:space="preserve">- 19-23 ottobre 2021, Bologna - </w:t>
            </w:r>
            <w:r w:rsidRPr="004808B2">
              <w:rPr>
                <w:rFonts w:ascii="Arial" w:hAnsi="Arial" w:cs="Arial"/>
                <w:sz w:val="20"/>
                <w:szCs w:val="20"/>
              </w:rPr>
              <w:t>Missione operatori e giornalisti kazaki ed uzbeki</w:t>
            </w:r>
            <w:r w:rsidRPr="004808B2">
              <w:rPr>
                <w:rFonts w:ascii="Arial" w:eastAsia="Arial" w:hAnsi="Arial" w:cs="Arial"/>
                <w:sz w:val="20"/>
                <w:szCs w:val="20"/>
              </w:rPr>
              <w:t xml:space="preserve"> (settore: macchine agricole)</w:t>
            </w:r>
          </w:p>
        </w:tc>
      </w:tr>
      <w:tr w:rsidR="00EC381B" w:rsidRPr="004808B2" w14:paraId="5AA1A783" w14:textId="77777777" w:rsidTr="00096A94">
        <w:trPr>
          <w:trHeight w:val="432"/>
        </w:trPr>
        <w:tc>
          <w:tcPr>
            <w:tcW w:w="495" w:type="dxa"/>
            <w:tcBorders>
              <w:top w:val="single" w:sz="4" w:space="0" w:color="auto"/>
              <w:left w:val="single" w:sz="6" w:space="0" w:color="000000"/>
              <w:bottom w:val="single" w:sz="4" w:space="0" w:color="auto"/>
              <w:right w:val="single" w:sz="6" w:space="0" w:color="000000"/>
            </w:tcBorders>
          </w:tcPr>
          <w:p w14:paraId="2CFEC35E" w14:textId="7CCC6409" w:rsidR="00EC381B" w:rsidRDefault="00EC381B" w:rsidP="00EC381B">
            <w:pPr>
              <w:rPr>
                <w:rFonts w:ascii="Arial" w:eastAsia="Times New Roman" w:hAnsi="Arial" w:cs="Arial"/>
                <w:b/>
                <w:sz w:val="20"/>
                <w:szCs w:val="20"/>
                <w:lang w:eastAsia="it-IT"/>
              </w:rPr>
            </w:pPr>
            <w:r>
              <w:rPr>
                <w:rFonts w:ascii="Arial" w:eastAsia="Times New Roman" w:hAnsi="Arial" w:cs="Arial"/>
                <w:b/>
                <w:sz w:val="20"/>
                <w:szCs w:val="20"/>
                <w:lang w:eastAsia="it-IT"/>
              </w:rPr>
              <w:t>13</w:t>
            </w:r>
          </w:p>
        </w:tc>
        <w:tc>
          <w:tcPr>
            <w:tcW w:w="8396" w:type="dxa"/>
            <w:tcBorders>
              <w:top w:val="single" w:sz="4" w:space="0" w:color="auto"/>
              <w:left w:val="single" w:sz="6" w:space="0" w:color="000000"/>
              <w:bottom w:val="single" w:sz="4" w:space="0" w:color="auto"/>
              <w:right w:val="single" w:sz="6" w:space="0" w:color="000000"/>
            </w:tcBorders>
            <w:tcMar>
              <w:top w:w="0" w:type="dxa"/>
              <w:left w:w="45" w:type="dxa"/>
              <w:bottom w:w="0" w:type="dxa"/>
              <w:right w:w="45" w:type="dxa"/>
            </w:tcMar>
          </w:tcPr>
          <w:p w14:paraId="4499C830" w14:textId="77777777" w:rsidR="00EC381B" w:rsidRPr="004808B2" w:rsidRDefault="00EC381B" w:rsidP="00EC381B">
            <w:pPr>
              <w:suppressAutoHyphens/>
              <w:spacing w:line="259" w:lineRule="auto"/>
              <w:textDirection w:val="btLr"/>
              <w:textAlignment w:val="top"/>
              <w:outlineLvl w:val="0"/>
              <w:rPr>
                <w:rFonts w:ascii="Arial" w:hAnsi="Arial" w:cs="Arial"/>
                <w:b/>
                <w:bCs/>
                <w:color w:val="000000"/>
                <w:sz w:val="20"/>
                <w:szCs w:val="20"/>
                <w:shd w:val="clear" w:color="auto" w:fill="FFFFFF"/>
                <w:lang w:val="en-US"/>
              </w:rPr>
            </w:pPr>
            <w:r w:rsidRPr="004808B2">
              <w:rPr>
                <w:rFonts w:ascii="Arial" w:eastAsia="Arial" w:hAnsi="Arial" w:cs="Arial"/>
                <w:b/>
                <w:sz w:val="20"/>
                <w:szCs w:val="20"/>
                <w:lang w:val="en-US"/>
              </w:rPr>
              <w:t xml:space="preserve">HAPPY BUSINESS TO YOU </w:t>
            </w:r>
            <w:r w:rsidRPr="004808B2">
              <w:rPr>
                <w:rFonts w:ascii="Arial" w:eastAsia="Arial" w:hAnsi="Arial" w:cs="Arial"/>
                <w:sz w:val="20"/>
                <w:szCs w:val="20"/>
                <w:lang w:val="en-US"/>
              </w:rPr>
              <w:t xml:space="preserve">– Pordenone, 19-23 </w:t>
            </w:r>
            <w:proofErr w:type="spellStart"/>
            <w:r w:rsidRPr="004808B2">
              <w:rPr>
                <w:rFonts w:ascii="Arial" w:eastAsia="Arial" w:hAnsi="Arial" w:cs="Arial"/>
                <w:sz w:val="20"/>
                <w:szCs w:val="20"/>
                <w:lang w:val="en-US"/>
              </w:rPr>
              <w:t>ottobre</w:t>
            </w:r>
            <w:proofErr w:type="spellEnd"/>
            <w:r w:rsidRPr="004808B2">
              <w:rPr>
                <w:rFonts w:ascii="Arial" w:eastAsia="Arial" w:hAnsi="Arial" w:cs="Arial"/>
                <w:sz w:val="20"/>
                <w:szCs w:val="20"/>
                <w:lang w:val="en-US"/>
              </w:rPr>
              <w:t xml:space="preserve"> 2021 - </w:t>
            </w:r>
            <w:proofErr w:type="spellStart"/>
            <w:r w:rsidRPr="004808B2">
              <w:rPr>
                <w:rFonts w:ascii="Arial" w:hAnsi="Arial" w:cs="Arial"/>
                <w:sz w:val="20"/>
                <w:szCs w:val="20"/>
                <w:lang w:val="en-US"/>
              </w:rPr>
              <w:t>Missione</w:t>
            </w:r>
            <w:proofErr w:type="spellEnd"/>
            <w:r w:rsidRPr="004808B2">
              <w:rPr>
                <w:rFonts w:ascii="Arial" w:hAnsi="Arial" w:cs="Arial"/>
                <w:sz w:val="20"/>
                <w:szCs w:val="20"/>
                <w:lang w:val="en-US"/>
              </w:rPr>
              <w:t xml:space="preserve"> </w:t>
            </w:r>
            <w:proofErr w:type="spellStart"/>
            <w:r w:rsidRPr="004808B2">
              <w:rPr>
                <w:rFonts w:ascii="Arial" w:hAnsi="Arial" w:cs="Arial"/>
                <w:sz w:val="20"/>
                <w:szCs w:val="20"/>
                <w:lang w:val="en-US"/>
              </w:rPr>
              <w:t>operatori</w:t>
            </w:r>
            <w:proofErr w:type="spellEnd"/>
            <w:r w:rsidRPr="004808B2">
              <w:rPr>
                <w:rFonts w:ascii="Arial" w:hAnsi="Arial" w:cs="Arial"/>
                <w:sz w:val="20"/>
                <w:szCs w:val="20"/>
                <w:lang w:val="en-US"/>
              </w:rPr>
              <w:t xml:space="preserve"> </w:t>
            </w:r>
            <w:proofErr w:type="spellStart"/>
            <w:r w:rsidRPr="004808B2">
              <w:rPr>
                <w:rFonts w:ascii="Arial" w:hAnsi="Arial" w:cs="Arial"/>
                <w:sz w:val="20"/>
                <w:szCs w:val="20"/>
                <w:lang w:val="en-US"/>
              </w:rPr>
              <w:t>kazaki</w:t>
            </w:r>
            <w:proofErr w:type="spellEnd"/>
            <w:r w:rsidRPr="004808B2">
              <w:rPr>
                <w:rFonts w:ascii="Arial" w:hAnsi="Arial" w:cs="Arial"/>
                <w:sz w:val="20"/>
                <w:szCs w:val="20"/>
                <w:lang w:val="en-US"/>
              </w:rPr>
              <w:t xml:space="preserve"> ed </w:t>
            </w:r>
            <w:proofErr w:type="spellStart"/>
            <w:r w:rsidRPr="004808B2">
              <w:rPr>
                <w:rFonts w:ascii="Arial" w:hAnsi="Arial" w:cs="Arial"/>
                <w:sz w:val="20"/>
                <w:szCs w:val="20"/>
                <w:lang w:val="en-US"/>
              </w:rPr>
              <w:t>uzbeki</w:t>
            </w:r>
            <w:proofErr w:type="spellEnd"/>
            <w:r w:rsidRPr="004808B2">
              <w:rPr>
                <w:rFonts w:ascii="Arial" w:eastAsia="Arial" w:hAnsi="Arial" w:cs="Arial"/>
                <w:sz w:val="20"/>
                <w:szCs w:val="20"/>
                <w:lang w:val="en-US"/>
              </w:rPr>
              <w:t xml:space="preserve"> (</w:t>
            </w:r>
            <w:proofErr w:type="spellStart"/>
            <w:r w:rsidRPr="004808B2">
              <w:rPr>
                <w:rFonts w:ascii="Arial" w:eastAsia="Arial" w:hAnsi="Arial" w:cs="Arial"/>
                <w:sz w:val="20"/>
                <w:szCs w:val="20"/>
                <w:lang w:val="en-US"/>
              </w:rPr>
              <w:t>settore</w:t>
            </w:r>
            <w:proofErr w:type="spellEnd"/>
            <w:r w:rsidRPr="004808B2">
              <w:rPr>
                <w:rFonts w:ascii="Arial" w:eastAsia="Arial" w:hAnsi="Arial" w:cs="Arial"/>
                <w:sz w:val="20"/>
                <w:szCs w:val="20"/>
                <w:lang w:val="en-US"/>
              </w:rPr>
              <w:t>: contract)</w:t>
            </w:r>
          </w:p>
        </w:tc>
      </w:tr>
      <w:tr w:rsidR="00FA7873" w:rsidRPr="004808B2" w14:paraId="1319EAFF" w14:textId="77777777" w:rsidTr="00096A94">
        <w:trPr>
          <w:trHeight w:val="432"/>
        </w:trPr>
        <w:tc>
          <w:tcPr>
            <w:tcW w:w="495" w:type="dxa"/>
            <w:tcBorders>
              <w:top w:val="single" w:sz="4" w:space="0" w:color="auto"/>
              <w:left w:val="single" w:sz="6" w:space="0" w:color="000000"/>
              <w:bottom w:val="single" w:sz="6" w:space="0" w:color="000000"/>
              <w:right w:val="single" w:sz="6" w:space="0" w:color="000000"/>
            </w:tcBorders>
          </w:tcPr>
          <w:p w14:paraId="39984932" w14:textId="1FEBFBCB" w:rsidR="00FA7873" w:rsidRDefault="00FA7873" w:rsidP="00EC381B">
            <w:pPr>
              <w:rPr>
                <w:rFonts w:ascii="Arial" w:eastAsia="Times New Roman" w:hAnsi="Arial" w:cs="Arial"/>
                <w:b/>
                <w:sz w:val="20"/>
                <w:szCs w:val="20"/>
                <w:lang w:eastAsia="it-IT"/>
              </w:rPr>
            </w:pPr>
            <w:r>
              <w:rPr>
                <w:rFonts w:ascii="Arial" w:eastAsia="Times New Roman" w:hAnsi="Arial" w:cs="Arial"/>
                <w:b/>
                <w:sz w:val="20"/>
                <w:szCs w:val="20"/>
                <w:lang w:eastAsia="it-IT"/>
              </w:rPr>
              <w:t>14</w:t>
            </w:r>
          </w:p>
        </w:tc>
        <w:tc>
          <w:tcPr>
            <w:tcW w:w="8396" w:type="dxa"/>
            <w:tcBorders>
              <w:top w:val="single" w:sz="4" w:space="0" w:color="auto"/>
              <w:left w:val="single" w:sz="6" w:space="0" w:color="000000"/>
              <w:bottom w:val="single" w:sz="6" w:space="0" w:color="000000"/>
              <w:right w:val="single" w:sz="6" w:space="0" w:color="000000"/>
            </w:tcBorders>
            <w:tcMar>
              <w:top w:w="0" w:type="dxa"/>
              <w:left w:w="45" w:type="dxa"/>
              <w:bottom w:w="0" w:type="dxa"/>
              <w:right w:w="45" w:type="dxa"/>
            </w:tcMar>
          </w:tcPr>
          <w:p w14:paraId="223CD73C" w14:textId="6C73050D" w:rsidR="00FA7873" w:rsidRDefault="00FA7873" w:rsidP="00EC381B">
            <w:pPr>
              <w:suppressAutoHyphens/>
              <w:spacing w:line="259" w:lineRule="auto"/>
              <w:textDirection w:val="btLr"/>
              <w:textAlignment w:val="top"/>
              <w:outlineLvl w:val="0"/>
              <w:rPr>
                <w:rFonts w:ascii="Arial" w:eastAsia="Arial" w:hAnsi="Arial" w:cs="Arial"/>
                <w:b/>
                <w:sz w:val="20"/>
                <w:szCs w:val="20"/>
              </w:rPr>
            </w:pPr>
            <w:r>
              <w:rPr>
                <w:rFonts w:ascii="Arial" w:eastAsia="Arial" w:hAnsi="Arial" w:cs="Arial"/>
                <w:b/>
                <w:sz w:val="20"/>
                <w:szCs w:val="20"/>
              </w:rPr>
              <w:t xml:space="preserve">MADE </w:t>
            </w:r>
            <w:r w:rsidRPr="004808B2">
              <w:rPr>
                <w:rFonts w:ascii="Arial" w:eastAsia="Arial" w:hAnsi="Arial" w:cs="Arial"/>
                <w:b/>
                <w:sz w:val="20"/>
                <w:szCs w:val="20"/>
              </w:rPr>
              <w:t xml:space="preserve">EXPO </w:t>
            </w:r>
            <w:r w:rsidRPr="004808B2">
              <w:rPr>
                <w:rFonts w:ascii="Arial" w:eastAsia="Arial" w:hAnsi="Arial" w:cs="Arial"/>
                <w:sz w:val="20"/>
                <w:szCs w:val="20"/>
              </w:rPr>
              <w:t>–</w:t>
            </w:r>
            <w:r>
              <w:rPr>
                <w:rFonts w:ascii="Arial" w:eastAsia="Arial" w:hAnsi="Arial" w:cs="Arial"/>
                <w:sz w:val="20"/>
                <w:szCs w:val="20"/>
              </w:rPr>
              <w:t xml:space="preserve"> Milano,</w:t>
            </w:r>
            <w:r w:rsidRPr="004808B2">
              <w:rPr>
                <w:rFonts w:ascii="Arial" w:eastAsia="Arial" w:hAnsi="Arial" w:cs="Arial"/>
                <w:sz w:val="20"/>
                <w:szCs w:val="20"/>
              </w:rPr>
              <w:t xml:space="preserve"> </w:t>
            </w:r>
            <w:r>
              <w:rPr>
                <w:rFonts w:ascii="Arial" w:eastAsia="Arial" w:hAnsi="Arial" w:cs="Arial"/>
                <w:sz w:val="20"/>
                <w:szCs w:val="20"/>
              </w:rPr>
              <w:t xml:space="preserve">22-25 </w:t>
            </w:r>
            <w:r w:rsidRPr="004808B2">
              <w:rPr>
                <w:rFonts w:ascii="Arial" w:eastAsia="Arial" w:hAnsi="Arial" w:cs="Arial"/>
                <w:sz w:val="20"/>
                <w:szCs w:val="20"/>
              </w:rPr>
              <w:t>novembre</w:t>
            </w:r>
            <w:r>
              <w:rPr>
                <w:rFonts w:ascii="Arial" w:eastAsia="Arial" w:hAnsi="Arial" w:cs="Arial"/>
                <w:sz w:val="20"/>
                <w:szCs w:val="20"/>
              </w:rPr>
              <w:t>,</w:t>
            </w:r>
            <w:r w:rsidRPr="004808B2">
              <w:rPr>
                <w:rFonts w:ascii="Arial" w:eastAsia="Arial" w:hAnsi="Arial" w:cs="Arial"/>
                <w:sz w:val="20"/>
                <w:szCs w:val="20"/>
              </w:rPr>
              <w:t xml:space="preserve"> Missione incoming</w:t>
            </w:r>
            <w:r>
              <w:rPr>
                <w:rFonts w:ascii="Arial" w:eastAsia="Arial" w:hAnsi="Arial" w:cs="Arial"/>
                <w:sz w:val="20"/>
                <w:szCs w:val="20"/>
              </w:rPr>
              <w:t xml:space="preserve"> operatori kazaki ed uzbeki (settore: edilizia)</w:t>
            </w:r>
          </w:p>
        </w:tc>
      </w:tr>
      <w:tr w:rsidR="00A62B6A" w:rsidRPr="004808B2" w14:paraId="7B33C1F7" w14:textId="77777777" w:rsidTr="00096A94">
        <w:trPr>
          <w:trHeight w:val="432"/>
        </w:trPr>
        <w:tc>
          <w:tcPr>
            <w:tcW w:w="495" w:type="dxa"/>
            <w:tcBorders>
              <w:top w:val="single" w:sz="4" w:space="0" w:color="auto"/>
              <w:left w:val="single" w:sz="6" w:space="0" w:color="000000"/>
              <w:bottom w:val="single" w:sz="6" w:space="0" w:color="000000"/>
              <w:right w:val="single" w:sz="6" w:space="0" w:color="000000"/>
            </w:tcBorders>
          </w:tcPr>
          <w:p w14:paraId="13709069" w14:textId="56B9DBEB" w:rsidR="00A62B6A" w:rsidRDefault="00A62B6A" w:rsidP="00EC381B">
            <w:pPr>
              <w:rPr>
                <w:rFonts w:ascii="Arial" w:eastAsia="Times New Roman" w:hAnsi="Arial" w:cs="Arial"/>
                <w:b/>
                <w:sz w:val="20"/>
                <w:szCs w:val="20"/>
                <w:lang w:eastAsia="it-IT"/>
              </w:rPr>
            </w:pPr>
            <w:r>
              <w:rPr>
                <w:rFonts w:ascii="Arial" w:eastAsia="Times New Roman" w:hAnsi="Arial" w:cs="Arial"/>
                <w:b/>
                <w:sz w:val="20"/>
                <w:szCs w:val="20"/>
                <w:lang w:eastAsia="it-IT"/>
              </w:rPr>
              <w:t>15</w:t>
            </w:r>
          </w:p>
        </w:tc>
        <w:tc>
          <w:tcPr>
            <w:tcW w:w="8396" w:type="dxa"/>
            <w:tcBorders>
              <w:top w:val="single" w:sz="4" w:space="0" w:color="auto"/>
              <w:left w:val="single" w:sz="6" w:space="0" w:color="000000"/>
              <w:bottom w:val="single" w:sz="6" w:space="0" w:color="000000"/>
              <w:right w:val="single" w:sz="6" w:space="0" w:color="000000"/>
            </w:tcBorders>
            <w:tcMar>
              <w:top w:w="0" w:type="dxa"/>
              <w:left w:w="45" w:type="dxa"/>
              <w:bottom w:w="0" w:type="dxa"/>
              <w:right w:w="45" w:type="dxa"/>
            </w:tcMar>
          </w:tcPr>
          <w:p w14:paraId="6060C35D" w14:textId="5652B32F" w:rsidR="00A62B6A" w:rsidRDefault="00A62B6A" w:rsidP="00EC381B">
            <w:pPr>
              <w:suppressAutoHyphens/>
              <w:spacing w:line="259" w:lineRule="auto"/>
              <w:textDirection w:val="btLr"/>
              <w:textAlignment w:val="top"/>
              <w:outlineLvl w:val="0"/>
              <w:rPr>
                <w:rFonts w:ascii="Arial" w:eastAsia="Arial" w:hAnsi="Arial" w:cs="Arial"/>
                <w:b/>
                <w:sz w:val="20"/>
                <w:szCs w:val="20"/>
              </w:rPr>
            </w:pPr>
            <w:r>
              <w:rPr>
                <w:rFonts w:ascii="Arial" w:eastAsia="Arial" w:hAnsi="Arial" w:cs="Arial"/>
                <w:b/>
                <w:sz w:val="20"/>
                <w:szCs w:val="20"/>
              </w:rPr>
              <w:t xml:space="preserve">VI SETTIMANA DELLA CUCINA ITALIANA NEL MONDO </w:t>
            </w:r>
            <w:r w:rsidRPr="00FB6379">
              <w:rPr>
                <w:rFonts w:ascii="Arial" w:eastAsia="Arial" w:hAnsi="Arial" w:cs="Arial"/>
                <w:bCs/>
                <w:sz w:val="20"/>
                <w:szCs w:val="20"/>
              </w:rPr>
              <w:t>– Almaty 26 novembre</w:t>
            </w:r>
            <w:r w:rsidR="00FB6379">
              <w:rPr>
                <w:rFonts w:ascii="Arial" w:eastAsia="Arial" w:hAnsi="Arial" w:cs="Arial"/>
                <w:bCs/>
                <w:sz w:val="20"/>
                <w:szCs w:val="20"/>
              </w:rPr>
              <w:t>, partecipazione delegazione uzbeka a Masterclass di cucina italiana (settore: agroalimentare)</w:t>
            </w:r>
            <w:r>
              <w:rPr>
                <w:rFonts w:ascii="Arial" w:eastAsia="Arial" w:hAnsi="Arial" w:cs="Arial"/>
                <w:b/>
                <w:sz w:val="20"/>
                <w:szCs w:val="20"/>
              </w:rPr>
              <w:t xml:space="preserve"> </w:t>
            </w:r>
          </w:p>
        </w:tc>
      </w:tr>
      <w:tr w:rsidR="00EC381B" w:rsidRPr="004808B2" w14:paraId="011D0428" w14:textId="77777777" w:rsidTr="00096A94">
        <w:trPr>
          <w:trHeight w:val="432"/>
        </w:trPr>
        <w:tc>
          <w:tcPr>
            <w:tcW w:w="495" w:type="dxa"/>
            <w:tcBorders>
              <w:top w:val="single" w:sz="4" w:space="0" w:color="auto"/>
              <w:left w:val="single" w:sz="6" w:space="0" w:color="000000"/>
              <w:bottom w:val="single" w:sz="6" w:space="0" w:color="000000"/>
              <w:right w:val="single" w:sz="6" w:space="0" w:color="000000"/>
            </w:tcBorders>
          </w:tcPr>
          <w:p w14:paraId="06A430C6" w14:textId="52F79A6A" w:rsidR="00EC381B" w:rsidRDefault="00FA7873" w:rsidP="00EC381B">
            <w:pPr>
              <w:rPr>
                <w:rFonts w:ascii="Arial" w:eastAsia="Times New Roman" w:hAnsi="Arial" w:cs="Arial"/>
                <w:b/>
                <w:sz w:val="20"/>
                <w:szCs w:val="20"/>
                <w:lang w:eastAsia="it-IT"/>
              </w:rPr>
            </w:pPr>
            <w:r>
              <w:rPr>
                <w:rFonts w:ascii="Arial" w:eastAsia="Times New Roman" w:hAnsi="Arial" w:cs="Arial"/>
                <w:b/>
                <w:sz w:val="20"/>
                <w:szCs w:val="20"/>
                <w:lang w:eastAsia="it-IT"/>
              </w:rPr>
              <w:t>1</w:t>
            </w:r>
            <w:r w:rsidR="00A62B6A">
              <w:rPr>
                <w:rFonts w:ascii="Arial" w:eastAsia="Times New Roman" w:hAnsi="Arial" w:cs="Arial"/>
                <w:b/>
                <w:sz w:val="20"/>
                <w:szCs w:val="20"/>
                <w:lang w:eastAsia="it-IT"/>
              </w:rPr>
              <w:t>6</w:t>
            </w:r>
          </w:p>
        </w:tc>
        <w:tc>
          <w:tcPr>
            <w:tcW w:w="8396" w:type="dxa"/>
            <w:tcBorders>
              <w:top w:val="single" w:sz="4" w:space="0" w:color="auto"/>
              <w:left w:val="single" w:sz="6" w:space="0" w:color="000000"/>
              <w:bottom w:val="single" w:sz="6" w:space="0" w:color="000000"/>
              <w:right w:val="single" w:sz="6" w:space="0" w:color="000000"/>
            </w:tcBorders>
            <w:tcMar>
              <w:top w:w="0" w:type="dxa"/>
              <w:left w:w="45" w:type="dxa"/>
              <w:bottom w:w="0" w:type="dxa"/>
              <w:right w:w="45" w:type="dxa"/>
            </w:tcMar>
          </w:tcPr>
          <w:p w14:paraId="63EFC9C9" w14:textId="53B99066" w:rsidR="00EC381B" w:rsidRPr="004808B2" w:rsidRDefault="00FA7873" w:rsidP="00EC381B">
            <w:pPr>
              <w:suppressAutoHyphens/>
              <w:spacing w:line="259" w:lineRule="auto"/>
              <w:textDirection w:val="btLr"/>
              <w:textAlignment w:val="top"/>
              <w:outlineLvl w:val="0"/>
              <w:rPr>
                <w:rFonts w:ascii="Arial" w:hAnsi="Arial" w:cs="Arial"/>
                <w:b/>
                <w:bCs/>
                <w:color w:val="000000"/>
                <w:sz w:val="20"/>
                <w:szCs w:val="20"/>
                <w:shd w:val="clear" w:color="auto" w:fill="FFFFFF"/>
              </w:rPr>
            </w:pPr>
            <w:r>
              <w:rPr>
                <w:rFonts w:ascii="Arial" w:hAnsi="Arial" w:cs="Arial"/>
                <w:b/>
                <w:bCs/>
                <w:color w:val="000000"/>
                <w:sz w:val="20"/>
                <w:szCs w:val="20"/>
                <w:shd w:val="clear" w:color="auto" w:fill="FFFFFF"/>
              </w:rPr>
              <w:t xml:space="preserve">FIERE ZOOTECNICHE DI CREMONA, </w:t>
            </w:r>
            <w:r w:rsidRPr="00FA7873">
              <w:rPr>
                <w:rFonts w:ascii="Arial" w:hAnsi="Arial" w:cs="Arial"/>
                <w:color w:val="000000"/>
                <w:sz w:val="20"/>
                <w:szCs w:val="20"/>
                <w:shd w:val="clear" w:color="auto" w:fill="FFFFFF"/>
              </w:rPr>
              <w:t>dicembre, Cremona, missione di incoming di operatori kazaki ed uzbeki (settore:</w:t>
            </w:r>
            <w:r>
              <w:rPr>
                <w:rFonts w:ascii="Arial" w:hAnsi="Arial" w:cs="Arial"/>
                <w:color w:val="000000"/>
                <w:sz w:val="20"/>
                <w:szCs w:val="20"/>
                <w:shd w:val="clear" w:color="auto" w:fill="FFFFFF"/>
              </w:rPr>
              <w:t xml:space="preserve"> </w:t>
            </w:r>
            <w:r w:rsidRPr="00FA7873">
              <w:rPr>
                <w:rFonts w:ascii="Arial" w:hAnsi="Arial" w:cs="Arial"/>
                <w:color w:val="000000"/>
                <w:sz w:val="20"/>
                <w:szCs w:val="20"/>
                <w:shd w:val="clear" w:color="auto" w:fill="FFFFFF"/>
              </w:rPr>
              <w:t>agricolo, allevamento)</w:t>
            </w:r>
          </w:p>
        </w:tc>
      </w:tr>
    </w:tbl>
    <w:p w14:paraId="1963B30A" w14:textId="77777777" w:rsidR="00CC1328" w:rsidRDefault="00CC1328" w:rsidP="002F4BBF">
      <w:pPr>
        <w:jc w:val="both"/>
        <w:rPr>
          <w:rFonts w:ascii="Arial" w:eastAsia="Calibri" w:hAnsi="Arial" w:cs="Arial"/>
          <w:sz w:val="22"/>
          <w:szCs w:val="22"/>
        </w:rPr>
      </w:pPr>
    </w:p>
    <w:p w14:paraId="0441029D" w14:textId="2E125529" w:rsidR="00A41ADF" w:rsidRDefault="00A41ADF" w:rsidP="00A41ADF">
      <w:pPr>
        <w:spacing w:line="320" w:lineRule="exact"/>
        <w:jc w:val="both"/>
        <w:rPr>
          <w:rFonts w:ascii="Arial" w:eastAsia="Times New Roman" w:hAnsi="Arial" w:cs="Arial"/>
          <w:sz w:val="22"/>
          <w:szCs w:val="22"/>
          <w:shd w:val="clear" w:color="auto" w:fill="FFFFFF"/>
          <w:lang w:eastAsia="it-IT"/>
        </w:rPr>
      </w:pPr>
      <w:r>
        <w:rPr>
          <w:rFonts w:ascii="Arial" w:eastAsia="Times New Roman" w:hAnsi="Arial" w:cs="Arial"/>
          <w:sz w:val="22"/>
          <w:szCs w:val="22"/>
          <w:shd w:val="clear" w:color="auto" w:fill="FFFFFF"/>
          <w:lang w:eastAsia="it-IT"/>
        </w:rPr>
        <w:t>5c.) Programmazione 2022</w:t>
      </w:r>
    </w:p>
    <w:p w14:paraId="56731055" w14:textId="77777777" w:rsidR="00A41ADF" w:rsidRDefault="00A41ADF" w:rsidP="002F4BBF">
      <w:pPr>
        <w:jc w:val="both"/>
        <w:rPr>
          <w:rFonts w:ascii="Arial" w:eastAsia="Calibri" w:hAnsi="Arial" w:cs="Arial"/>
          <w:sz w:val="22"/>
          <w:szCs w:val="22"/>
        </w:rPr>
      </w:pPr>
    </w:p>
    <w:p w14:paraId="7ED6400D" w14:textId="29B08E82" w:rsidR="00A41ADF" w:rsidRDefault="005070AA" w:rsidP="002F4BBF">
      <w:pPr>
        <w:jc w:val="both"/>
        <w:rPr>
          <w:rFonts w:ascii="Arial" w:eastAsia="Calibri" w:hAnsi="Arial" w:cs="Arial"/>
          <w:sz w:val="22"/>
          <w:szCs w:val="22"/>
        </w:rPr>
      </w:pPr>
      <w:r>
        <w:rPr>
          <w:rFonts w:ascii="Arial" w:eastAsia="Calibri" w:hAnsi="Arial" w:cs="Arial"/>
          <w:sz w:val="22"/>
          <w:szCs w:val="22"/>
        </w:rPr>
        <w:t>Per il 2022 si prevede di realizzare quanto segue:</w:t>
      </w:r>
    </w:p>
    <w:p w14:paraId="7557C9A5" w14:textId="43DFB687" w:rsidR="005070AA" w:rsidRDefault="005070AA" w:rsidP="002F4BBF">
      <w:pPr>
        <w:jc w:val="both"/>
        <w:rPr>
          <w:rFonts w:ascii="Arial" w:eastAsia="Calibri" w:hAnsi="Arial" w:cs="Arial"/>
          <w:sz w:val="22"/>
          <w:szCs w:val="22"/>
        </w:rPr>
      </w:pPr>
    </w:p>
    <w:p w14:paraId="69ED8353" w14:textId="0780A33A" w:rsidR="000E1810" w:rsidRDefault="000E1810" w:rsidP="000E1810">
      <w:pPr>
        <w:pStyle w:val="Paragrafoelenco"/>
        <w:numPr>
          <w:ilvl w:val="0"/>
          <w:numId w:val="6"/>
        </w:numPr>
        <w:jc w:val="both"/>
        <w:rPr>
          <w:rFonts w:ascii="Arial" w:eastAsia="Times New Roman" w:hAnsi="Arial" w:cs="Arial"/>
          <w:sz w:val="22"/>
          <w:szCs w:val="22"/>
          <w:shd w:val="clear" w:color="auto" w:fill="FFFFFF"/>
          <w:lang w:eastAsia="it-IT"/>
        </w:rPr>
      </w:pPr>
      <w:r>
        <w:rPr>
          <w:rFonts w:ascii="Arial" w:eastAsia="Times New Roman" w:hAnsi="Arial" w:cs="Arial"/>
          <w:sz w:val="22"/>
          <w:szCs w:val="22"/>
          <w:shd w:val="clear" w:color="auto" w:fill="FFFFFF"/>
          <w:lang w:eastAsia="it-IT"/>
        </w:rPr>
        <w:t>la realizzazione del padiglione italiano alla CAITME</w:t>
      </w:r>
    </w:p>
    <w:p w14:paraId="6D02AEBA" w14:textId="4BF9162E" w:rsidR="000E1810" w:rsidRDefault="000E1810" w:rsidP="000E1810">
      <w:pPr>
        <w:pStyle w:val="Paragrafoelenco"/>
        <w:numPr>
          <w:ilvl w:val="0"/>
          <w:numId w:val="6"/>
        </w:numPr>
        <w:jc w:val="both"/>
        <w:rPr>
          <w:rFonts w:ascii="Arial" w:eastAsia="Times New Roman" w:hAnsi="Arial" w:cs="Arial"/>
          <w:sz w:val="22"/>
          <w:szCs w:val="22"/>
          <w:shd w:val="clear" w:color="auto" w:fill="FFFFFF"/>
          <w:lang w:eastAsia="it-IT"/>
        </w:rPr>
      </w:pPr>
      <w:r>
        <w:rPr>
          <w:rFonts w:ascii="Arial" w:eastAsia="Times New Roman" w:hAnsi="Arial" w:cs="Arial"/>
          <w:sz w:val="22"/>
          <w:szCs w:val="22"/>
          <w:shd w:val="clear" w:color="auto" w:fill="FFFFFF"/>
          <w:lang w:eastAsia="it-IT"/>
        </w:rPr>
        <w:t xml:space="preserve">la realizzazione dei seminari con </w:t>
      </w:r>
      <w:proofErr w:type="spellStart"/>
      <w:r>
        <w:rPr>
          <w:rFonts w:ascii="Arial" w:eastAsia="Times New Roman" w:hAnsi="Arial" w:cs="Arial"/>
          <w:sz w:val="22"/>
          <w:szCs w:val="22"/>
          <w:shd w:val="clear" w:color="auto" w:fill="FFFFFF"/>
          <w:lang w:eastAsia="it-IT"/>
        </w:rPr>
        <w:t>Assorestauro</w:t>
      </w:r>
      <w:proofErr w:type="spellEnd"/>
    </w:p>
    <w:p w14:paraId="2DD4BA87" w14:textId="183C915D" w:rsidR="000E1810" w:rsidRDefault="000E1810" w:rsidP="000E1810">
      <w:pPr>
        <w:pStyle w:val="Paragrafoelenco"/>
        <w:numPr>
          <w:ilvl w:val="0"/>
          <w:numId w:val="6"/>
        </w:numPr>
        <w:jc w:val="both"/>
        <w:rPr>
          <w:rFonts w:ascii="Arial" w:eastAsia="Times New Roman" w:hAnsi="Arial" w:cs="Arial"/>
          <w:sz w:val="22"/>
          <w:szCs w:val="22"/>
          <w:shd w:val="clear" w:color="auto" w:fill="FFFFFF"/>
          <w:lang w:eastAsia="it-IT"/>
        </w:rPr>
      </w:pPr>
      <w:r>
        <w:rPr>
          <w:rFonts w:ascii="Arial" w:eastAsia="Times New Roman" w:hAnsi="Arial" w:cs="Arial"/>
          <w:sz w:val="22"/>
          <w:szCs w:val="22"/>
          <w:shd w:val="clear" w:color="auto" w:fill="FFFFFF"/>
          <w:lang w:eastAsia="it-IT"/>
        </w:rPr>
        <w:t>la realizzazione del seminario missione per l’import strategic</w:t>
      </w:r>
      <w:r w:rsidR="00A62B6A">
        <w:rPr>
          <w:rFonts w:ascii="Arial" w:eastAsia="Times New Roman" w:hAnsi="Arial" w:cs="Arial"/>
          <w:sz w:val="22"/>
          <w:szCs w:val="22"/>
          <w:shd w:val="clear" w:color="auto" w:fill="FFFFFF"/>
          <w:lang w:eastAsia="it-IT"/>
        </w:rPr>
        <w:t>o</w:t>
      </w:r>
      <w:r>
        <w:rPr>
          <w:rFonts w:ascii="Arial" w:eastAsia="Times New Roman" w:hAnsi="Arial" w:cs="Arial"/>
          <w:sz w:val="22"/>
          <w:szCs w:val="22"/>
          <w:shd w:val="clear" w:color="auto" w:fill="FFFFFF"/>
          <w:lang w:eastAsia="it-IT"/>
        </w:rPr>
        <w:t xml:space="preserve"> con AICE</w:t>
      </w:r>
    </w:p>
    <w:p w14:paraId="3A03BE1B" w14:textId="1041333A" w:rsidR="000E1810" w:rsidRDefault="000E1810" w:rsidP="000E1810">
      <w:pPr>
        <w:pStyle w:val="Paragrafoelenco"/>
        <w:numPr>
          <w:ilvl w:val="0"/>
          <w:numId w:val="6"/>
        </w:numPr>
        <w:jc w:val="both"/>
        <w:rPr>
          <w:rFonts w:ascii="Arial" w:eastAsia="Times New Roman" w:hAnsi="Arial" w:cs="Arial"/>
          <w:sz w:val="22"/>
          <w:szCs w:val="22"/>
          <w:shd w:val="clear" w:color="auto" w:fill="FFFFFF"/>
          <w:lang w:eastAsia="it-IT"/>
        </w:rPr>
      </w:pPr>
      <w:r>
        <w:rPr>
          <w:rFonts w:ascii="Arial" w:eastAsia="Times New Roman" w:hAnsi="Arial" w:cs="Arial"/>
          <w:sz w:val="22"/>
          <w:szCs w:val="22"/>
          <w:shd w:val="clear" w:color="auto" w:fill="FFFFFF"/>
          <w:lang w:eastAsia="it-IT"/>
        </w:rPr>
        <w:t>la realizzazione di un webinar con ANIEE e possibile missione con incontri B2B a seguire</w:t>
      </w:r>
    </w:p>
    <w:p w14:paraId="6DD48959" w14:textId="24D341C0" w:rsidR="000E1810" w:rsidRPr="002F2F0C" w:rsidRDefault="000E1810" w:rsidP="000E1810">
      <w:pPr>
        <w:pStyle w:val="Paragrafoelenco"/>
        <w:numPr>
          <w:ilvl w:val="0"/>
          <w:numId w:val="6"/>
        </w:numPr>
        <w:jc w:val="both"/>
        <w:rPr>
          <w:rFonts w:ascii="Arial" w:eastAsia="Times New Roman" w:hAnsi="Arial" w:cs="Arial"/>
          <w:sz w:val="22"/>
          <w:szCs w:val="22"/>
          <w:shd w:val="clear" w:color="auto" w:fill="FFFFFF"/>
          <w:lang w:eastAsia="it-IT"/>
        </w:rPr>
      </w:pPr>
      <w:r w:rsidRPr="002F2F0C">
        <w:rPr>
          <w:rFonts w:ascii="Arial" w:eastAsia="Times New Roman" w:hAnsi="Arial" w:cs="Arial"/>
          <w:sz w:val="22"/>
          <w:szCs w:val="22"/>
          <w:shd w:val="clear" w:color="auto" w:fill="FFFFFF"/>
          <w:lang w:eastAsia="it-IT"/>
        </w:rPr>
        <w:t>la riedizione dell’</w:t>
      </w:r>
      <w:proofErr w:type="spellStart"/>
      <w:r w:rsidRPr="002F2F0C">
        <w:rPr>
          <w:rFonts w:ascii="Arial" w:eastAsia="Times New Roman" w:hAnsi="Arial" w:cs="Arial"/>
          <w:sz w:val="22"/>
          <w:szCs w:val="22"/>
          <w:shd w:val="clear" w:color="auto" w:fill="FFFFFF"/>
          <w:lang w:eastAsia="it-IT"/>
        </w:rPr>
        <w:t>Italian</w:t>
      </w:r>
      <w:proofErr w:type="spellEnd"/>
      <w:r w:rsidRPr="002F2F0C">
        <w:rPr>
          <w:rFonts w:ascii="Arial" w:eastAsia="Times New Roman" w:hAnsi="Arial" w:cs="Arial"/>
          <w:sz w:val="22"/>
          <w:szCs w:val="22"/>
          <w:shd w:val="clear" w:color="auto" w:fill="FFFFFF"/>
          <w:lang w:eastAsia="it-IT"/>
        </w:rPr>
        <w:t xml:space="preserve"> Design Day con un evento </w:t>
      </w:r>
      <w:r>
        <w:rPr>
          <w:rFonts w:ascii="Arial" w:eastAsia="Times New Roman" w:hAnsi="Arial" w:cs="Arial"/>
          <w:sz w:val="22"/>
          <w:szCs w:val="22"/>
          <w:shd w:val="clear" w:color="auto" w:fill="FFFFFF"/>
          <w:lang w:eastAsia="it-IT"/>
        </w:rPr>
        <w:t>seminariale</w:t>
      </w:r>
      <w:r w:rsidRPr="002F2F0C">
        <w:rPr>
          <w:rFonts w:ascii="Arial" w:eastAsia="Times New Roman" w:hAnsi="Arial" w:cs="Arial"/>
          <w:sz w:val="22"/>
          <w:szCs w:val="22"/>
          <w:shd w:val="clear" w:color="auto" w:fill="FFFFFF"/>
          <w:lang w:eastAsia="it-IT"/>
        </w:rPr>
        <w:t xml:space="preserve">; </w:t>
      </w:r>
    </w:p>
    <w:p w14:paraId="0DA611F2" w14:textId="41798C8E" w:rsidR="000E1810" w:rsidRPr="002F2F0C" w:rsidRDefault="000E1810" w:rsidP="000E1810">
      <w:pPr>
        <w:pStyle w:val="Paragrafoelenco"/>
        <w:numPr>
          <w:ilvl w:val="0"/>
          <w:numId w:val="6"/>
        </w:numPr>
        <w:jc w:val="both"/>
        <w:rPr>
          <w:rFonts w:ascii="Arial" w:eastAsia="Times New Roman" w:hAnsi="Arial" w:cs="Arial"/>
          <w:sz w:val="22"/>
          <w:szCs w:val="22"/>
          <w:shd w:val="clear" w:color="auto" w:fill="FFFFFF"/>
          <w:lang w:eastAsia="it-IT"/>
        </w:rPr>
      </w:pPr>
      <w:r w:rsidRPr="002F2F0C">
        <w:rPr>
          <w:rFonts w:ascii="Arial" w:eastAsia="Times New Roman" w:hAnsi="Arial" w:cs="Arial"/>
          <w:sz w:val="22"/>
          <w:szCs w:val="22"/>
          <w:shd w:val="clear" w:color="auto" w:fill="FFFFFF"/>
          <w:lang w:eastAsia="it-IT"/>
        </w:rPr>
        <w:t xml:space="preserve">la prosecuzione del Desk Asia Centrale – per la meccanica, per la partecipazione ad alcune delle fiere </w:t>
      </w:r>
      <w:r>
        <w:rPr>
          <w:rFonts w:ascii="Arial" w:eastAsia="Times New Roman" w:hAnsi="Arial" w:cs="Arial"/>
          <w:sz w:val="22"/>
          <w:szCs w:val="22"/>
          <w:shd w:val="clear" w:color="auto" w:fill="FFFFFF"/>
          <w:lang w:eastAsia="it-IT"/>
        </w:rPr>
        <w:t>o</w:t>
      </w:r>
      <w:r w:rsidRPr="002F2F0C">
        <w:rPr>
          <w:rFonts w:ascii="Arial" w:eastAsia="Times New Roman" w:hAnsi="Arial" w:cs="Arial"/>
          <w:sz w:val="22"/>
          <w:szCs w:val="22"/>
          <w:shd w:val="clear" w:color="auto" w:fill="FFFFFF"/>
          <w:lang w:eastAsia="it-IT"/>
        </w:rPr>
        <w:t xml:space="preserve"> per missioni di scouting in Uzbekistan, </w:t>
      </w:r>
      <w:r>
        <w:rPr>
          <w:rFonts w:ascii="Arial" w:eastAsia="Times New Roman" w:hAnsi="Arial" w:cs="Arial"/>
          <w:sz w:val="22"/>
          <w:szCs w:val="22"/>
          <w:shd w:val="clear" w:color="auto" w:fill="FFFFFF"/>
          <w:lang w:eastAsia="it-IT"/>
        </w:rPr>
        <w:t xml:space="preserve">Kazakistan, </w:t>
      </w:r>
      <w:r w:rsidRPr="002F2F0C">
        <w:rPr>
          <w:rFonts w:ascii="Arial" w:eastAsia="Times New Roman" w:hAnsi="Arial" w:cs="Arial"/>
          <w:sz w:val="22"/>
          <w:szCs w:val="22"/>
          <w:shd w:val="clear" w:color="auto" w:fill="FFFFFF"/>
          <w:lang w:eastAsia="it-IT"/>
        </w:rPr>
        <w:t>Tagikistan e Kirghizistan;</w:t>
      </w:r>
    </w:p>
    <w:p w14:paraId="370B3912" w14:textId="77777777" w:rsidR="000E1810" w:rsidRPr="002F2F0C" w:rsidRDefault="000E1810" w:rsidP="000E1810">
      <w:pPr>
        <w:pStyle w:val="Paragrafoelenco"/>
        <w:numPr>
          <w:ilvl w:val="0"/>
          <w:numId w:val="6"/>
        </w:numPr>
        <w:jc w:val="both"/>
        <w:rPr>
          <w:rFonts w:ascii="Arial" w:eastAsia="Times New Roman" w:hAnsi="Arial" w:cs="Arial"/>
          <w:sz w:val="22"/>
          <w:szCs w:val="22"/>
          <w:shd w:val="clear" w:color="auto" w:fill="FFFFFF"/>
          <w:lang w:eastAsia="it-IT"/>
        </w:rPr>
      </w:pPr>
      <w:r w:rsidRPr="002F2F0C">
        <w:rPr>
          <w:rFonts w:ascii="Arial" w:eastAsia="Times New Roman" w:hAnsi="Arial" w:cs="Arial"/>
          <w:sz w:val="22"/>
          <w:szCs w:val="22"/>
          <w:shd w:val="clear" w:color="auto" w:fill="FFFFFF"/>
          <w:lang w:eastAsia="it-IT"/>
        </w:rPr>
        <w:t xml:space="preserve">i due eventi “La Moda Italiana @Almaty” relativi alla moda italiana in partnership con </w:t>
      </w:r>
      <w:proofErr w:type="spellStart"/>
      <w:r w:rsidRPr="002F2F0C">
        <w:rPr>
          <w:rFonts w:ascii="Arial" w:eastAsia="Times New Roman" w:hAnsi="Arial" w:cs="Arial"/>
          <w:sz w:val="22"/>
          <w:szCs w:val="22"/>
          <w:shd w:val="clear" w:color="auto" w:fill="FFFFFF"/>
          <w:lang w:eastAsia="it-IT"/>
        </w:rPr>
        <w:t>Assocalzaturifici</w:t>
      </w:r>
      <w:proofErr w:type="spellEnd"/>
      <w:r w:rsidRPr="002F2F0C">
        <w:rPr>
          <w:rFonts w:ascii="Arial" w:eastAsia="Times New Roman" w:hAnsi="Arial" w:cs="Arial"/>
          <w:sz w:val="22"/>
          <w:szCs w:val="22"/>
          <w:shd w:val="clear" w:color="auto" w:fill="FFFFFF"/>
          <w:lang w:eastAsia="it-IT"/>
        </w:rPr>
        <w:t xml:space="preserve"> ed EMI;</w:t>
      </w:r>
    </w:p>
    <w:p w14:paraId="786A2EFC" w14:textId="1C996080" w:rsidR="005070AA" w:rsidRDefault="005070AA" w:rsidP="002F4BBF">
      <w:pPr>
        <w:jc w:val="both"/>
        <w:rPr>
          <w:rFonts w:ascii="Arial" w:eastAsia="Calibri" w:hAnsi="Arial" w:cs="Arial"/>
          <w:sz w:val="22"/>
          <w:szCs w:val="22"/>
        </w:rPr>
      </w:pPr>
    </w:p>
    <w:p w14:paraId="3B0F20C8" w14:textId="0FBCDD11" w:rsidR="002F4BBF" w:rsidRDefault="005070AA" w:rsidP="002F4BBF">
      <w:pPr>
        <w:jc w:val="both"/>
        <w:rPr>
          <w:rFonts w:ascii="Arial" w:eastAsia="Times New Roman" w:hAnsi="Arial" w:cs="Arial"/>
          <w:bCs/>
          <w:sz w:val="22"/>
          <w:szCs w:val="22"/>
          <w:shd w:val="clear" w:color="auto" w:fill="F5FDFE"/>
          <w:lang w:eastAsia="it-IT"/>
        </w:rPr>
      </w:pPr>
      <w:r>
        <w:rPr>
          <w:rFonts w:ascii="Arial" w:eastAsia="Calibri" w:hAnsi="Arial" w:cs="Arial"/>
          <w:sz w:val="22"/>
          <w:szCs w:val="22"/>
        </w:rPr>
        <w:t>A seguito della recente missione esplorativa dell’Ambasciatore d’Italia a Tashkent, alla quale ICE Almaty ha partecipato con il Responsabile, si vorrebbe estendere parte dell’attività in particolare la missione con seminario per l’import strategico con AICE e la partecipazione italiana alla CAITME anche al vicino Tagikistan che presenta margini interessanti per un avvio di alcuni progetti</w:t>
      </w:r>
      <w:r w:rsidR="00A62B6A">
        <w:rPr>
          <w:rFonts w:ascii="Arial" w:eastAsia="Calibri" w:hAnsi="Arial" w:cs="Arial"/>
          <w:sz w:val="22"/>
          <w:szCs w:val="22"/>
        </w:rPr>
        <w:t>.</w:t>
      </w:r>
      <w:r>
        <w:rPr>
          <w:rFonts w:ascii="Arial" w:eastAsia="Calibri" w:hAnsi="Arial" w:cs="Arial"/>
          <w:sz w:val="22"/>
          <w:szCs w:val="22"/>
        </w:rPr>
        <w:t xml:space="preserve"> </w:t>
      </w:r>
    </w:p>
    <w:sectPr w:rsidR="002F4BBF" w:rsidSect="00900175">
      <w:headerReference w:type="even" r:id="rId8"/>
      <w:headerReference w:type="default" r:id="rId9"/>
      <w:footerReference w:type="default" r:id="rId10"/>
      <w:headerReference w:type="first" r:id="rId11"/>
      <w:footerReference w:type="first" r:id="rId12"/>
      <w:pgSz w:w="11900" w:h="16840"/>
      <w:pgMar w:top="907" w:right="1531" w:bottom="907" w:left="153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A1160" w14:textId="77777777" w:rsidR="00686201" w:rsidRDefault="00686201" w:rsidP="003B7211">
      <w:r>
        <w:separator/>
      </w:r>
    </w:p>
  </w:endnote>
  <w:endnote w:type="continuationSeparator" w:id="0">
    <w:p w14:paraId="4ADB90BB" w14:textId="77777777" w:rsidR="00686201" w:rsidRDefault="00686201" w:rsidP="003B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panose1 w:val="00000000000000000000"/>
    <w:charset w:val="00"/>
    <w:family w:val="roman"/>
    <w:notTrueType/>
    <w:pitch w:val="default"/>
  </w:font>
  <w:font w:name="ArialMT">
    <w:altName w:val="Arial"/>
    <w:panose1 w:val="00000000000000000000"/>
    <w:charset w:val="00"/>
    <w:family w:val="roman"/>
    <w:notTrueType/>
    <w:pitch w:val="default"/>
  </w:font>
  <w:font w:name="Roboto Medium">
    <w:altName w:val="Times New Roman"/>
    <w:charset w:val="00"/>
    <w:family w:val="auto"/>
    <w:pitch w:val="variable"/>
    <w:sig w:usb0="E00002FF" w:usb1="5000205B" w:usb2="00000020" w:usb3="00000000" w:csb0="0000019F" w:csb1="00000000"/>
  </w:font>
  <w:font w:name="Calibri">
    <w:panose1 w:val="020F0502020204030204"/>
    <w:charset w:val="CC"/>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F8CF" w14:textId="0DF1694F" w:rsidR="005A46EC" w:rsidRDefault="005A46EC" w:rsidP="00900175">
    <w:pPr>
      <w:pStyle w:val="Pidipagina"/>
      <w:rPr>
        <w:rFonts w:ascii="Roboto" w:hAnsi="Roboto" w:cs="Arial"/>
        <w:sz w:val="16"/>
        <w:szCs w:val="16"/>
      </w:rPr>
    </w:pPr>
    <w:r>
      <w:br/>
    </w:r>
  </w:p>
  <w:p w14:paraId="674EF623" w14:textId="40337778" w:rsidR="005A46EC" w:rsidRDefault="005A46EC" w:rsidP="00900175">
    <w:pPr>
      <w:pStyle w:val="Pidipagina"/>
      <w:rPr>
        <w:rFonts w:ascii="Roboto" w:hAnsi="Roboto" w:cs="Arial"/>
        <w:sz w:val="16"/>
        <w:szCs w:val="16"/>
      </w:rPr>
    </w:pPr>
  </w:p>
  <w:p w14:paraId="5B458DDB" w14:textId="3A2A4BC9" w:rsidR="005A46EC" w:rsidRPr="007C4864" w:rsidRDefault="005A46EC" w:rsidP="00900175">
    <w:pPr>
      <w:pStyle w:val="Pidipagina"/>
      <w:rPr>
        <w:rFonts w:ascii="Roboto" w:hAnsi="Roboto" w:cs="Arial"/>
        <w:sz w:val="16"/>
        <w:szCs w:val="16"/>
      </w:rPr>
    </w:pPr>
  </w:p>
  <w:p w14:paraId="165FEF0A" w14:textId="03AA1E63" w:rsidR="005A46EC" w:rsidRDefault="00515C21" w:rsidP="00900175">
    <w:pPr>
      <w:pStyle w:val="Pidipagina"/>
    </w:pPr>
    <w:r>
      <w:rPr>
        <w:noProof/>
        <w:lang w:eastAsia="it-IT"/>
      </w:rPr>
      <w:drawing>
        <wp:anchor distT="0" distB="0" distL="114300" distR="114300" simplePos="0" relativeHeight="251667456" behindDoc="0" locked="0" layoutInCell="1" allowOverlap="1" wp14:anchorId="6C3F3A0B" wp14:editId="73FE6B60">
          <wp:simplePos x="0" y="0"/>
          <wp:positionH relativeFrom="column">
            <wp:posOffset>-972185</wp:posOffset>
          </wp:positionH>
          <wp:positionV relativeFrom="paragraph">
            <wp:posOffset>198120</wp:posOffset>
          </wp:positionV>
          <wp:extent cx="7556500" cy="253365"/>
          <wp:effectExtent l="0" t="0" r="0" b="0"/>
          <wp:wrapThrough wrapText="bothSides">
            <wp:wrapPolygon edited="0">
              <wp:start x="2251" y="2165"/>
              <wp:lineTo x="2251" y="17323"/>
              <wp:lineTo x="19313" y="17323"/>
              <wp:lineTo x="19313" y="2165"/>
              <wp:lineTo x="2251" y="2165"/>
            </wp:wrapPolygon>
          </wp:wrapThrough>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png"/>
                  <pic:cNvPicPr/>
                </pic:nvPicPr>
                <pic:blipFill>
                  <a:blip r:embed="rId1">
                    <a:extLst>
                      <a:ext uri="{28A0092B-C50C-407E-A947-70E740481C1C}">
                        <a14:useLocalDpi xmlns:a14="http://schemas.microsoft.com/office/drawing/2010/main" val="0"/>
                      </a:ext>
                    </a:extLst>
                  </a:blip>
                  <a:stretch>
                    <a:fillRect/>
                  </a:stretch>
                </pic:blipFill>
                <pic:spPr>
                  <a:xfrm>
                    <a:off x="0" y="0"/>
                    <a:ext cx="7556500" cy="253365"/>
                  </a:xfrm>
                  <a:prstGeom prst="rect">
                    <a:avLst/>
                  </a:prstGeom>
                </pic:spPr>
              </pic:pic>
            </a:graphicData>
          </a:graphic>
          <wp14:sizeRelH relativeFrom="page">
            <wp14:pctWidth>0</wp14:pctWidth>
          </wp14:sizeRelH>
          <wp14:sizeRelV relativeFrom="page">
            <wp14:pctHeight>0</wp14:pctHeight>
          </wp14:sizeRelV>
        </wp:anchor>
      </w:drawing>
    </w:r>
  </w:p>
  <w:p w14:paraId="79621C5C" w14:textId="77777777" w:rsidR="005A46EC" w:rsidRDefault="005A46EC" w:rsidP="00900175">
    <w:pPr>
      <w:pStyle w:val="Pidipagina"/>
    </w:pPr>
  </w:p>
  <w:p w14:paraId="103403F0" w14:textId="77777777" w:rsidR="005A46EC" w:rsidRDefault="005A46EC">
    <w:pPr>
      <w:pStyle w:val="Pidipagina"/>
    </w:pPr>
  </w:p>
  <w:p w14:paraId="3687B91F" w14:textId="77777777" w:rsidR="005A46EC" w:rsidRDefault="005A46EC">
    <w:pPr>
      <w:pStyle w:val="Pidipagina"/>
    </w:pPr>
  </w:p>
  <w:p w14:paraId="0FD5B72D" w14:textId="77777777" w:rsidR="005A46EC" w:rsidRDefault="005A46E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D5E6D" w14:textId="77777777" w:rsidR="00E80C13" w:rsidRDefault="00E80C13" w:rsidP="005D2C08">
    <w:pPr>
      <w:pStyle w:val="Pidipagina"/>
    </w:pPr>
  </w:p>
  <w:p w14:paraId="53BE3FBB" w14:textId="77777777" w:rsidR="00C8007A" w:rsidRDefault="00C8007A" w:rsidP="005D2C08">
    <w:pPr>
      <w:pStyle w:val="Pidipagina"/>
    </w:pPr>
  </w:p>
  <w:p w14:paraId="02F84785" w14:textId="77777777" w:rsidR="00E80C13" w:rsidRDefault="00E80C13" w:rsidP="005D2C08">
    <w:pPr>
      <w:pStyle w:val="Pidipagina"/>
    </w:pPr>
  </w:p>
  <w:p w14:paraId="20E6CE68" w14:textId="56D06D07" w:rsidR="00801ED5" w:rsidRDefault="00801ED5" w:rsidP="005D2C08">
    <w:pPr>
      <w:pStyle w:val="Pidipagina"/>
    </w:pPr>
    <w:r>
      <w:rPr>
        <w:noProof/>
        <w:lang w:eastAsia="it-IT"/>
      </w:rPr>
      <w:drawing>
        <wp:anchor distT="0" distB="0" distL="114300" distR="114300" simplePos="0" relativeHeight="251660288" behindDoc="0" locked="0" layoutInCell="1" allowOverlap="1" wp14:anchorId="71F7F69A" wp14:editId="7606297B">
          <wp:simplePos x="0" y="0"/>
          <wp:positionH relativeFrom="column">
            <wp:posOffset>-972185</wp:posOffset>
          </wp:positionH>
          <wp:positionV relativeFrom="paragraph">
            <wp:posOffset>148590</wp:posOffset>
          </wp:positionV>
          <wp:extent cx="7556500" cy="253365"/>
          <wp:effectExtent l="0" t="0" r="0" b="0"/>
          <wp:wrapThrough wrapText="bothSides">
            <wp:wrapPolygon edited="0">
              <wp:start x="2251" y="2165"/>
              <wp:lineTo x="2251" y="17323"/>
              <wp:lineTo x="19313" y="17323"/>
              <wp:lineTo x="19313" y="2165"/>
              <wp:lineTo x="2251" y="2165"/>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png"/>
                  <pic:cNvPicPr/>
                </pic:nvPicPr>
                <pic:blipFill>
                  <a:blip r:embed="rId1">
                    <a:extLst>
                      <a:ext uri="{28A0092B-C50C-407E-A947-70E740481C1C}">
                        <a14:useLocalDpi xmlns:a14="http://schemas.microsoft.com/office/drawing/2010/main" val="0"/>
                      </a:ext>
                    </a:extLst>
                  </a:blip>
                  <a:stretch>
                    <a:fillRect/>
                  </a:stretch>
                </pic:blipFill>
                <pic:spPr>
                  <a:xfrm>
                    <a:off x="0" y="0"/>
                    <a:ext cx="7556500" cy="253365"/>
                  </a:xfrm>
                  <a:prstGeom prst="rect">
                    <a:avLst/>
                  </a:prstGeom>
                </pic:spPr>
              </pic:pic>
            </a:graphicData>
          </a:graphic>
          <wp14:sizeRelH relativeFrom="page">
            <wp14:pctWidth>0</wp14:pctWidth>
          </wp14:sizeRelH>
          <wp14:sizeRelV relativeFrom="page">
            <wp14:pctHeight>0</wp14:pctHeight>
          </wp14:sizeRelV>
        </wp:anchor>
      </w:drawing>
    </w:r>
  </w:p>
  <w:p w14:paraId="4B16A2D7" w14:textId="3B9EAF36" w:rsidR="005D2C08" w:rsidRPr="009D2EC1" w:rsidRDefault="00801ED5" w:rsidP="005D2C08">
    <w:pPr>
      <w:pStyle w:val="Pidipagina"/>
    </w:pPr>
    <w:r>
      <w:rPr>
        <w:noProof/>
        <w:lang w:eastAsia="it-IT"/>
      </w:rPr>
      <mc:AlternateContent>
        <mc:Choice Requires="wps">
          <w:drawing>
            <wp:anchor distT="0" distB="0" distL="114300" distR="114300" simplePos="0" relativeHeight="251659264" behindDoc="0" locked="0" layoutInCell="1" allowOverlap="1" wp14:anchorId="64D3773F" wp14:editId="518538BB">
              <wp:simplePos x="0" y="0"/>
              <wp:positionH relativeFrom="column">
                <wp:posOffset>-95885</wp:posOffset>
              </wp:positionH>
              <wp:positionV relativeFrom="paragraph">
                <wp:posOffset>294639</wp:posOffset>
              </wp:positionV>
              <wp:extent cx="4204335" cy="124777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4204335" cy="12477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0D49B7F" w14:textId="7E7D2C2A" w:rsidR="00C5179C" w:rsidRPr="00B0320F" w:rsidRDefault="00CC524F" w:rsidP="00C5179C">
                          <w:pPr>
                            <w:spacing w:line="276" w:lineRule="auto"/>
                            <w:rPr>
                              <w:rFonts w:ascii="Roboto Medium" w:hAnsi="Roboto Medium"/>
                              <w:color w:val="5D6267"/>
                              <w:sz w:val="16"/>
                              <w:szCs w:val="16"/>
                              <w:lang w:val="en-US"/>
                            </w:rPr>
                          </w:pPr>
                          <w:r w:rsidRPr="00B0320F">
                            <w:rPr>
                              <w:rFonts w:ascii="Roboto Medium" w:hAnsi="Roboto Medium"/>
                              <w:color w:val="5D6267"/>
                              <w:sz w:val="16"/>
                              <w:szCs w:val="16"/>
                              <w:lang w:val="en-US"/>
                            </w:rPr>
                            <w:t xml:space="preserve">ALMATY OFFICE </w:t>
                          </w:r>
                        </w:p>
                        <w:p w14:paraId="275E462F" w14:textId="77777777" w:rsidR="00C5179C" w:rsidRPr="00CC524F" w:rsidRDefault="00C5179C" w:rsidP="00C5179C">
                          <w:pPr>
                            <w:spacing w:line="276" w:lineRule="auto"/>
                            <w:rPr>
                              <w:rFonts w:ascii="Roboto Medium" w:hAnsi="Roboto Medium"/>
                              <w:color w:val="5D6267"/>
                              <w:sz w:val="16"/>
                              <w:szCs w:val="16"/>
                              <w:lang w:val="en-US"/>
                            </w:rPr>
                          </w:pPr>
                          <w:r w:rsidRPr="00CC524F">
                            <w:rPr>
                              <w:rFonts w:ascii="Roboto Medium" w:hAnsi="Roboto Medium"/>
                              <w:color w:val="5D6267"/>
                              <w:sz w:val="16"/>
                              <w:szCs w:val="16"/>
                              <w:lang w:val="en-US"/>
                            </w:rPr>
                            <w:t>ICE – Italian Trade Commission</w:t>
                          </w:r>
                        </w:p>
                        <w:p w14:paraId="55C089B6" w14:textId="77777777" w:rsidR="00C5179C" w:rsidRPr="00CC524F" w:rsidRDefault="00C5179C" w:rsidP="00C5179C">
                          <w:pPr>
                            <w:spacing w:line="276" w:lineRule="auto"/>
                            <w:rPr>
                              <w:rFonts w:ascii="Roboto Medium" w:hAnsi="Roboto Medium"/>
                              <w:color w:val="5D6267"/>
                              <w:sz w:val="16"/>
                              <w:szCs w:val="16"/>
                              <w:lang w:val="en-US"/>
                            </w:rPr>
                          </w:pPr>
                          <w:r w:rsidRPr="00CC524F">
                            <w:rPr>
                              <w:rFonts w:ascii="Roboto Medium" w:hAnsi="Roboto Medium"/>
                              <w:color w:val="5D6267"/>
                              <w:sz w:val="16"/>
                              <w:szCs w:val="16"/>
                              <w:lang w:val="en-US"/>
                            </w:rPr>
                            <w:t xml:space="preserve">Trade Promotion Section of the Italian Embassy </w:t>
                          </w:r>
                        </w:p>
                        <w:p w14:paraId="5AF5A6EE" w14:textId="202266FF" w:rsidR="004B5CD6" w:rsidRPr="00CC524F" w:rsidRDefault="00CC524F" w:rsidP="00C5179C">
                          <w:pPr>
                            <w:spacing w:line="276" w:lineRule="auto"/>
                            <w:rPr>
                              <w:rFonts w:ascii="Roboto" w:hAnsi="Roboto"/>
                              <w:color w:val="5D6267"/>
                              <w:sz w:val="16"/>
                              <w:szCs w:val="16"/>
                              <w:lang w:val="en-US"/>
                            </w:rPr>
                          </w:pPr>
                          <w:r>
                            <w:rPr>
                              <w:rFonts w:ascii="Roboto" w:hAnsi="Roboto"/>
                              <w:color w:val="5D6267"/>
                              <w:sz w:val="16"/>
                              <w:szCs w:val="16"/>
                              <w:lang w:val="en-US"/>
                            </w:rPr>
                            <w:t xml:space="preserve">41 </w:t>
                          </w:r>
                          <w:proofErr w:type="spellStart"/>
                          <w:r w:rsidRPr="00CC524F">
                            <w:rPr>
                              <w:rFonts w:ascii="Roboto" w:hAnsi="Roboto"/>
                              <w:color w:val="5D6267"/>
                              <w:sz w:val="16"/>
                              <w:szCs w:val="16"/>
                              <w:lang w:val="en-US"/>
                            </w:rPr>
                            <w:t>Kaz</w:t>
                          </w:r>
                          <w:r>
                            <w:rPr>
                              <w:rFonts w:ascii="Roboto" w:hAnsi="Roboto"/>
                              <w:color w:val="5D6267"/>
                              <w:sz w:val="16"/>
                              <w:szCs w:val="16"/>
                              <w:lang w:val="en-US"/>
                            </w:rPr>
                            <w:t>y</w:t>
                          </w:r>
                          <w:r w:rsidRPr="00CC524F">
                            <w:rPr>
                              <w:rFonts w:ascii="Roboto" w:hAnsi="Roboto"/>
                              <w:color w:val="5D6267"/>
                              <w:sz w:val="16"/>
                              <w:szCs w:val="16"/>
                              <w:lang w:val="en-US"/>
                            </w:rPr>
                            <w:t>bek</w:t>
                          </w:r>
                          <w:proofErr w:type="spellEnd"/>
                          <w:r w:rsidRPr="00CC524F">
                            <w:rPr>
                              <w:rFonts w:ascii="Roboto" w:hAnsi="Roboto"/>
                              <w:color w:val="5D6267"/>
                              <w:sz w:val="16"/>
                              <w:szCs w:val="16"/>
                              <w:lang w:val="en-US"/>
                            </w:rPr>
                            <w:t xml:space="preserve"> bi </w:t>
                          </w:r>
                          <w:r>
                            <w:rPr>
                              <w:rFonts w:ascii="Roboto" w:hAnsi="Roboto"/>
                              <w:color w:val="5D6267"/>
                              <w:sz w:val="16"/>
                              <w:szCs w:val="16"/>
                              <w:lang w:val="en-US"/>
                            </w:rPr>
                            <w:t>St.,</w:t>
                          </w:r>
                          <w:r w:rsidRPr="00CC524F">
                            <w:rPr>
                              <w:rFonts w:ascii="Roboto" w:hAnsi="Roboto"/>
                              <w:color w:val="5D6267"/>
                              <w:sz w:val="16"/>
                              <w:szCs w:val="16"/>
                              <w:lang w:val="en-US"/>
                            </w:rPr>
                            <w:t xml:space="preserve"> Park Palace Complex</w:t>
                          </w:r>
                        </w:p>
                        <w:p w14:paraId="6113A3C5" w14:textId="1DE7136F" w:rsidR="00AF2EC0" w:rsidRPr="004B5CD6" w:rsidRDefault="00CC524F" w:rsidP="00AF2EC0">
                          <w:pPr>
                            <w:spacing w:line="276" w:lineRule="auto"/>
                            <w:rPr>
                              <w:rFonts w:ascii="Roboto Medium" w:hAnsi="Roboto Medium"/>
                              <w:color w:val="5D6267"/>
                              <w:sz w:val="16"/>
                              <w:szCs w:val="16"/>
                            </w:rPr>
                          </w:pPr>
                          <w:r>
                            <w:rPr>
                              <w:rFonts w:ascii="Roboto" w:hAnsi="Roboto"/>
                              <w:color w:val="5D6267"/>
                              <w:sz w:val="16"/>
                              <w:szCs w:val="16"/>
                            </w:rPr>
                            <w:t>050010</w:t>
                          </w:r>
                          <w:r w:rsidR="00AF2EC0" w:rsidRPr="00801ED5">
                            <w:rPr>
                              <w:rFonts w:ascii="Roboto" w:hAnsi="Roboto"/>
                              <w:color w:val="5D6267"/>
                              <w:sz w:val="16"/>
                              <w:szCs w:val="16"/>
                            </w:rPr>
                            <w:t xml:space="preserve">, </w:t>
                          </w:r>
                          <w:r>
                            <w:rPr>
                              <w:rFonts w:ascii="Roboto" w:hAnsi="Roboto"/>
                              <w:color w:val="5D6267"/>
                              <w:sz w:val="16"/>
                              <w:szCs w:val="16"/>
                            </w:rPr>
                            <w:t>Almaty</w:t>
                          </w:r>
                          <w:r w:rsidR="00AF2EC0" w:rsidRPr="00801ED5">
                            <w:rPr>
                              <w:rFonts w:ascii="Roboto" w:hAnsi="Roboto"/>
                              <w:color w:val="5D6267"/>
                              <w:sz w:val="16"/>
                              <w:szCs w:val="16"/>
                            </w:rPr>
                            <w:t xml:space="preserve">, </w:t>
                          </w:r>
                          <w:r>
                            <w:rPr>
                              <w:rFonts w:ascii="Roboto" w:hAnsi="Roboto"/>
                              <w:color w:val="5D6267"/>
                              <w:sz w:val="16"/>
                              <w:szCs w:val="16"/>
                            </w:rPr>
                            <w:t>Kazakhstan</w:t>
                          </w:r>
                        </w:p>
                        <w:p w14:paraId="497EB487" w14:textId="1D0FB117" w:rsidR="00AF2EC0" w:rsidRDefault="00AF2EC0" w:rsidP="00AF2EC0">
                          <w:pPr>
                            <w:spacing w:line="276" w:lineRule="auto"/>
                            <w:rPr>
                              <w:rFonts w:ascii="Roboto" w:hAnsi="Roboto"/>
                              <w:color w:val="5D6267"/>
                              <w:sz w:val="16"/>
                              <w:szCs w:val="16"/>
                            </w:rPr>
                          </w:pPr>
                          <w:r w:rsidRPr="00801ED5">
                            <w:rPr>
                              <w:rFonts w:ascii="Roboto" w:hAnsi="Roboto"/>
                              <w:color w:val="5D6267"/>
                              <w:sz w:val="16"/>
                              <w:szCs w:val="16"/>
                            </w:rPr>
                            <w:t xml:space="preserve">T </w:t>
                          </w:r>
                          <w:r w:rsidR="003A6C48">
                            <w:rPr>
                              <w:rFonts w:ascii="Roboto" w:hAnsi="Roboto"/>
                              <w:color w:val="5D6267"/>
                              <w:sz w:val="16"/>
                              <w:szCs w:val="16"/>
                            </w:rPr>
                            <w:t>+7 727 29103</w:t>
                          </w:r>
                          <w:r w:rsidR="00CC524F">
                            <w:rPr>
                              <w:rFonts w:ascii="Roboto" w:hAnsi="Roboto"/>
                              <w:color w:val="5D6267"/>
                              <w:sz w:val="16"/>
                              <w:szCs w:val="16"/>
                            </w:rPr>
                            <w:t>35</w:t>
                          </w:r>
                        </w:p>
                        <w:p w14:paraId="27B7B9ED" w14:textId="1A355FCD" w:rsidR="004B5CD6" w:rsidRPr="00801ED5" w:rsidRDefault="004B5CD6" w:rsidP="00AF2EC0">
                          <w:pPr>
                            <w:spacing w:line="276" w:lineRule="auto"/>
                            <w:rPr>
                              <w:rFonts w:ascii="Roboto" w:hAnsi="Roboto"/>
                              <w:color w:val="5D6267"/>
                              <w:sz w:val="16"/>
                              <w:szCs w:val="16"/>
                            </w:rPr>
                          </w:pPr>
                          <w:r>
                            <w:rPr>
                              <w:rFonts w:ascii="Roboto" w:hAnsi="Roboto"/>
                              <w:color w:val="5D6267"/>
                              <w:sz w:val="16"/>
                              <w:szCs w:val="16"/>
                            </w:rPr>
                            <w:t xml:space="preserve">E-mail: </w:t>
                          </w:r>
                          <w:r w:rsidR="00CC524F">
                            <w:rPr>
                              <w:rFonts w:ascii="Roboto" w:hAnsi="Roboto"/>
                              <w:color w:val="5D6267"/>
                              <w:sz w:val="16"/>
                              <w:szCs w:val="16"/>
                            </w:rPr>
                            <w:t>almaty</w:t>
                          </w:r>
                          <w:r>
                            <w:rPr>
                              <w:rFonts w:ascii="Roboto" w:hAnsi="Roboto"/>
                              <w:color w:val="5D6267"/>
                              <w:sz w:val="16"/>
                              <w:szCs w:val="16"/>
                            </w:rPr>
                            <w:t>@ice.it</w:t>
                          </w:r>
                        </w:p>
                        <w:p w14:paraId="1CE07177" w14:textId="77777777" w:rsidR="00AF2EC0" w:rsidRPr="00A648B1" w:rsidRDefault="00686201" w:rsidP="00AF2EC0">
                          <w:pPr>
                            <w:spacing w:line="276" w:lineRule="auto"/>
                            <w:rPr>
                              <w:rFonts w:ascii="Roboto" w:hAnsi="Roboto"/>
                              <w:color w:val="5D6267"/>
                              <w:sz w:val="16"/>
                              <w:szCs w:val="16"/>
                            </w:rPr>
                          </w:pPr>
                          <w:hyperlink r:id="rId2" w:history="1">
                            <w:r w:rsidR="00AF2EC0" w:rsidRPr="00A648B1">
                              <w:rPr>
                                <w:rStyle w:val="Collegamentoipertestuale"/>
                                <w:rFonts w:ascii="Roboto" w:hAnsi="Roboto"/>
                                <w:color w:val="5D6267"/>
                                <w:sz w:val="16"/>
                                <w:szCs w:val="16"/>
                                <w:u w:val="none"/>
                              </w:rPr>
                              <w:t>www.ice.it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D3773F" id="_x0000_t202" coordsize="21600,21600" o:spt="202" path="m,l,21600r21600,l21600,xe">
              <v:stroke joinstyle="miter"/>
              <v:path gradientshapeok="t" o:connecttype="rect"/>
            </v:shapetype>
            <v:shape id="Text Box 11" o:spid="_x0000_s1027" type="#_x0000_t202" style="position:absolute;margin-left:-7.55pt;margin-top:23.2pt;width:331.05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" filled="f" stroked="f">
              <v:textbox>
                <w:txbxContent>
                  <w:p w14:paraId="70D49B7F" w14:textId="7E7D2C2A" w:rsidR="00C5179C" w:rsidRPr="00B0320F" w:rsidRDefault="00CC524F" w:rsidP="00C5179C">
                    <w:pPr>
                      <w:spacing w:line="276" w:lineRule="auto"/>
                      <w:rPr>
                        <w:rFonts w:ascii="Roboto Medium" w:hAnsi="Roboto Medium"/>
                        <w:color w:val="5D6267"/>
                        <w:sz w:val="16"/>
                        <w:szCs w:val="16"/>
                        <w:lang w:val="en-US"/>
                      </w:rPr>
                    </w:pPr>
                    <w:r w:rsidRPr="00B0320F">
                      <w:rPr>
                        <w:rFonts w:ascii="Roboto Medium" w:hAnsi="Roboto Medium"/>
                        <w:color w:val="5D6267"/>
                        <w:sz w:val="16"/>
                        <w:szCs w:val="16"/>
                        <w:lang w:val="en-US"/>
                      </w:rPr>
                      <w:t xml:space="preserve">ALMATY OFFICE </w:t>
                    </w:r>
                  </w:p>
                  <w:p w14:paraId="275E462F" w14:textId="77777777" w:rsidR="00C5179C" w:rsidRPr="00CC524F" w:rsidRDefault="00C5179C" w:rsidP="00C5179C">
                    <w:pPr>
                      <w:spacing w:line="276" w:lineRule="auto"/>
                      <w:rPr>
                        <w:rFonts w:ascii="Roboto Medium" w:hAnsi="Roboto Medium"/>
                        <w:color w:val="5D6267"/>
                        <w:sz w:val="16"/>
                        <w:szCs w:val="16"/>
                        <w:lang w:val="en-US"/>
                      </w:rPr>
                    </w:pPr>
                    <w:r w:rsidRPr="00CC524F">
                      <w:rPr>
                        <w:rFonts w:ascii="Roboto Medium" w:hAnsi="Roboto Medium"/>
                        <w:color w:val="5D6267"/>
                        <w:sz w:val="16"/>
                        <w:szCs w:val="16"/>
                        <w:lang w:val="en-US"/>
                      </w:rPr>
                      <w:t>ICE – Italian Trade Commission</w:t>
                    </w:r>
                  </w:p>
                  <w:p w14:paraId="55C089B6" w14:textId="77777777" w:rsidR="00C5179C" w:rsidRPr="00CC524F" w:rsidRDefault="00C5179C" w:rsidP="00C5179C">
                    <w:pPr>
                      <w:spacing w:line="276" w:lineRule="auto"/>
                      <w:rPr>
                        <w:rFonts w:ascii="Roboto Medium" w:hAnsi="Roboto Medium"/>
                        <w:color w:val="5D6267"/>
                        <w:sz w:val="16"/>
                        <w:szCs w:val="16"/>
                        <w:lang w:val="en-US"/>
                      </w:rPr>
                    </w:pPr>
                    <w:r w:rsidRPr="00CC524F">
                      <w:rPr>
                        <w:rFonts w:ascii="Roboto Medium" w:hAnsi="Roboto Medium"/>
                        <w:color w:val="5D6267"/>
                        <w:sz w:val="16"/>
                        <w:szCs w:val="16"/>
                        <w:lang w:val="en-US"/>
                      </w:rPr>
                      <w:t xml:space="preserve">Trade Promotion Section of the Italian Embassy </w:t>
                    </w:r>
                  </w:p>
                  <w:p w14:paraId="5AF5A6EE" w14:textId="202266FF" w:rsidR="004B5CD6" w:rsidRPr="00CC524F" w:rsidRDefault="00CC524F" w:rsidP="00C5179C">
                    <w:pPr>
                      <w:spacing w:line="276" w:lineRule="auto"/>
                      <w:rPr>
                        <w:rFonts w:ascii="Roboto" w:hAnsi="Roboto"/>
                        <w:color w:val="5D6267"/>
                        <w:sz w:val="16"/>
                        <w:szCs w:val="16"/>
                        <w:lang w:val="en-US"/>
                      </w:rPr>
                    </w:pPr>
                    <w:r>
                      <w:rPr>
                        <w:rFonts w:ascii="Roboto" w:hAnsi="Roboto"/>
                        <w:color w:val="5D6267"/>
                        <w:sz w:val="16"/>
                        <w:szCs w:val="16"/>
                        <w:lang w:val="en-US"/>
                      </w:rPr>
                      <w:t xml:space="preserve">41 </w:t>
                    </w:r>
                    <w:proofErr w:type="spellStart"/>
                    <w:r w:rsidRPr="00CC524F">
                      <w:rPr>
                        <w:rFonts w:ascii="Roboto" w:hAnsi="Roboto"/>
                        <w:color w:val="5D6267"/>
                        <w:sz w:val="16"/>
                        <w:szCs w:val="16"/>
                        <w:lang w:val="en-US"/>
                      </w:rPr>
                      <w:t>Kaz</w:t>
                    </w:r>
                    <w:r>
                      <w:rPr>
                        <w:rFonts w:ascii="Roboto" w:hAnsi="Roboto"/>
                        <w:color w:val="5D6267"/>
                        <w:sz w:val="16"/>
                        <w:szCs w:val="16"/>
                        <w:lang w:val="en-US"/>
                      </w:rPr>
                      <w:t>y</w:t>
                    </w:r>
                    <w:r w:rsidRPr="00CC524F">
                      <w:rPr>
                        <w:rFonts w:ascii="Roboto" w:hAnsi="Roboto"/>
                        <w:color w:val="5D6267"/>
                        <w:sz w:val="16"/>
                        <w:szCs w:val="16"/>
                        <w:lang w:val="en-US"/>
                      </w:rPr>
                      <w:t>bek</w:t>
                    </w:r>
                    <w:proofErr w:type="spellEnd"/>
                    <w:r w:rsidRPr="00CC524F">
                      <w:rPr>
                        <w:rFonts w:ascii="Roboto" w:hAnsi="Roboto"/>
                        <w:color w:val="5D6267"/>
                        <w:sz w:val="16"/>
                        <w:szCs w:val="16"/>
                        <w:lang w:val="en-US"/>
                      </w:rPr>
                      <w:t xml:space="preserve"> bi </w:t>
                    </w:r>
                    <w:r>
                      <w:rPr>
                        <w:rFonts w:ascii="Roboto" w:hAnsi="Roboto"/>
                        <w:color w:val="5D6267"/>
                        <w:sz w:val="16"/>
                        <w:szCs w:val="16"/>
                        <w:lang w:val="en-US"/>
                      </w:rPr>
                      <w:t>St.,</w:t>
                    </w:r>
                    <w:r w:rsidRPr="00CC524F">
                      <w:rPr>
                        <w:rFonts w:ascii="Roboto" w:hAnsi="Roboto"/>
                        <w:color w:val="5D6267"/>
                        <w:sz w:val="16"/>
                        <w:szCs w:val="16"/>
                        <w:lang w:val="en-US"/>
                      </w:rPr>
                      <w:t xml:space="preserve"> Park Palace Complex</w:t>
                    </w:r>
                  </w:p>
                  <w:p w14:paraId="6113A3C5" w14:textId="1DE7136F" w:rsidR="00AF2EC0" w:rsidRPr="004B5CD6" w:rsidRDefault="00CC524F" w:rsidP="00AF2EC0">
                    <w:pPr>
                      <w:spacing w:line="276" w:lineRule="auto"/>
                      <w:rPr>
                        <w:rFonts w:ascii="Roboto Medium" w:hAnsi="Roboto Medium"/>
                        <w:color w:val="5D6267"/>
                        <w:sz w:val="16"/>
                        <w:szCs w:val="16"/>
                      </w:rPr>
                    </w:pPr>
                    <w:r>
                      <w:rPr>
                        <w:rFonts w:ascii="Roboto" w:hAnsi="Roboto"/>
                        <w:color w:val="5D6267"/>
                        <w:sz w:val="16"/>
                        <w:szCs w:val="16"/>
                      </w:rPr>
                      <w:t>050010</w:t>
                    </w:r>
                    <w:r w:rsidR="00AF2EC0" w:rsidRPr="00801ED5">
                      <w:rPr>
                        <w:rFonts w:ascii="Roboto" w:hAnsi="Roboto"/>
                        <w:color w:val="5D6267"/>
                        <w:sz w:val="16"/>
                        <w:szCs w:val="16"/>
                      </w:rPr>
                      <w:t xml:space="preserve">, </w:t>
                    </w:r>
                    <w:r>
                      <w:rPr>
                        <w:rFonts w:ascii="Roboto" w:hAnsi="Roboto"/>
                        <w:color w:val="5D6267"/>
                        <w:sz w:val="16"/>
                        <w:szCs w:val="16"/>
                      </w:rPr>
                      <w:t>Almaty</w:t>
                    </w:r>
                    <w:r w:rsidR="00AF2EC0" w:rsidRPr="00801ED5">
                      <w:rPr>
                        <w:rFonts w:ascii="Roboto" w:hAnsi="Roboto"/>
                        <w:color w:val="5D6267"/>
                        <w:sz w:val="16"/>
                        <w:szCs w:val="16"/>
                      </w:rPr>
                      <w:t xml:space="preserve">, </w:t>
                    </w:r>
                    <w:r>
                      <w:rPr>
                        <w:rFonts w:ascii="Roboto" w:hAnsi="Roboto"/>
                        <w:color w:val="5D6267"/>
                        <w:sz w:val="16"/>
                        <w:szCs w:val="16"/>
                      </w:rPr>
                      <w:t>Kazakhstan</w:t>
                    </w:r>
                  </w:p>
                  <w:p w14:paraId="497EB487" w14:textId="1D0FB117" w:rsidR="00AF2EC0" w:rsidRDefault="00AF2EC0" w:rsidP="00AF2EC0">
                    <w:pPr>
                      <w:spacing w:line="276" w:lineRule="auto"/>
                      <w:rPr>
                        <w:rFonts w:ascii="Roboto" w:hAnsi="Roboto"/>
                        <w:color w:val="5D6267"/>
                        <w:sz w:val="16"/>
                        <w:szCs w:val="16"/>
                      </w:rPr>
                    </w:pPr>
                    <w:r w:rsidRPr="00801ED5">
                      <w:rPr>
                        <w:rFonts w:ascii="Roboto" w:hAnsi="Roboto"/>
                        <w:color w:val="5D6267"/>
                        <w:sz w:val="16"/>
                        <w:szCs w:val="16"/>
                      </w:rPr>
                      <w:t xml:space="preserve">T </w:t>
                    </w:r>
                    <w:r w:rsidR="003A6C48">
                      <w:rPr>
                        <w:rFonts w:ascii="Roboto" w:hAnsi="Roboto"/>
                        <w:color w:val="5D6267"/>
                        <w:sz w:val="16"/>
                        <w:szCs w:val="16"/>
                      </w:rPr>
                      <w:t>+7 727 29103</w:t>
                    </w:r>
                    <w:r w:rsidR="00CC524F">
                      <w:rPr>
                        <w:rFonts w:ascii="Roboto" w:hAnsi="Roboto"/>
                        <w:color w:val="5D6267"/>
                        <w:sz w:val="16"/>
                        <w:szCs w:val="16"/>
                      </w:rPr>
                      <w:t>35</w:t>
                    </w:r>
                  </w:p>
                  <w:p w14:paraId="27B7B9ED" w14:textId="1A355FCD" w:rsidR="004B5CD6" w:rsidRPr="00801ED5" w:rsidRDefault="004B5CD6" w:rsidP="00AF2EC0">
                    <w:pPr>
                      <w:spacing w:line="276" w:lineRule="auto"/>
                      <w:rPr>
                        <w:rFonts w:ascii="Roboto" w:hAnsi="Roboto"/>
                        <w:color w:val="5D6267"/>
                        <w:sz w:val="16"/>
                        <w:szCs w:val="16"/>
                      </w:rPr>
                    </w:pPr>
                    <w:r>
                      <w:rPr>
                        <w:rFonts w:ascii="Roboto" w:hAnsi="Roboto"/>
                        <w:color w:val="5D6267"/>
                        <w:sz w:val="16"/>
                        <w:szCs w:val="16"/>
                      </w:rPr>
                      <w:t xml:space="preserve">E-mail: </w:t>
                    </w:r>
                    <w:r w:rsidR="00CC524F">
                      <w:rPr>
                        <w:rFonts w:ascii="Roboto" w:hAnsi="Roboto"/>
                        <w:color w:val="5D6267"/>
                        <w:sz w:val="16"/>
                        <w:szCs w:val="16"/>
                      </w:rPr>
                      <w:t>almaty</w:t>
                    </w:r>
                    <w:r>
                      <w:rPr>
                        <w:rFonts w:ascii="Roboto" w:hAnsi="Roboto"/>
                        <w:color w:val="5D6267"/>
                        <w:sz w:val="16"/>
                        <w:szCs w:val="16"/>
                      </w:rPr>
                      <w:t>@ice.it</w:t>
                    </w:r>
                  </w:p>
                  <w:p w14:paraId="1CE07177" w14:textId="77777777" w:rsidR="00AF2EC0" w:rsidRPr="00A648B1" w:rsidRDefault="00686201" w:rsidP="00AF2EC0">
                    <w:pPr>
                      <w:spacing w:line="276" w:lineRule="auto"/>
                      <w:rPr>
                        <w:rFonts w:ascii="Roboto" w:hAnsi="Roboto"/>
                        <w:color w:val="5D6267"/>
                        <w:sz w:val="16"/>
                        <w:szCs w:val="16"/>
                      </w:rPr>
                    </w:pPr>
                    <w:hyperlink r:id="rId3" w:history="1">
                      <w:r w:rsidR="00AF2EC0" w:rsidRPr="00A648B1">
                        <w:rPr>
                          <w:rStyle w:val="Collegamentoipertestuale"/>
                          <w:rFonts w:ascii="Roboto" w:hAnsi="Roboto"/>
                          <w:color w:val="5D6267"/>
                          <w:sz w:val="16"/>
                          <w:szCs w:val="16"/>
                          <w:u w:val="none"/>
                        </w:rPr>
                        <w:t>www.ice.it</w:t>
                      </w:r>
                    </w:hyperlink>
                  </w:p>
                </w:txbxContent>
              </v:textbox>
            </v:shape>
          </w:pict>
        </mc:Fallback>
      </mc:AlternateContent>
    </w:r>
    <w:r w:rsidR="005D2C08">
      <w:br/>
    </w:r>
    <w:r w:rsidR="005D2C08">
      <w:br/>
    </w:r>
  </w:p>
  <w:p w14:paraId="3E71E5F3" w14:textId="1BE81A2D" w:rsidR="005D2C08" w:rsidRDefault="005D2C08" w:rsidP="005D2C08">
    <w:pPr>
      <w:pStyle w:val="Pidipagina"/>
      <w:rPr>
        <w:rFonts w:ascii="Roboto" w:hAnsi="Roboto" w:cs="Arial"/>
        <w:sz w:val="16"/>
        <w:szCs w:val="16"/>
      </w:rPr>
    </w:pPr>
  </w:p>
  <w:p w14:paraId="328F7EEF" w14:textId="171079BF" w:rsidR="005D2C08" w:rsidRPr="007C4864" w:rsidRDefault="005D2C08" w:rsidP="005D2C08">
    <w:pPr>
      <w:pStyle w:val="Pidipagina"/>
      <w:rPr>
        <w:rFonts w:ascii="Roboto" w:hAnsi="Roboto" w:cs="Arial"/>
        <w:sz w:val="16"/>
        <w:szCs w:val="16"/>
      </w:rPr>
    </w:pPr>
  </w:p>
  <w:p w14:paraId="460560A1" w14:textId="7B2B35C9" w:rsidR="005D2C08" w:rsidRDefault="005D2C08" w:rsidP="005D2C08">
    <w:pPr>
      <w:pStyle w:val="Pidipagina"/>
    </w:pPr>
  </w:p>
  <w:p w14:paraId="5758D71B" w14:textId="77777777" w:rsidR="005D2C08" w:rsidRDefault="005D2C08" w:rsidP="005D2C08">
    <w:pPr>
      <w:pStyle w:val="Pidipagina"/>
    </w:pPr>
  </w:p>
  <w:p w14:paraId="0640FFC1" w14:textId="77777777" w:rsidR="005D2C08" w:rsidRDefault="005D2C08" w:rsidP="005D2C08">
    <w:pPr>
      <w:pStyle w:val="Pidipagina"/>
    </w:pPr>
  </w:p>
  <w:p w14:paraId="06A03388" w14:textId="77777777" w:rsidR="005D2C08" w:rsidRDefault="005D2C08" w:rsidP="005D2C08">
    <w:pPr>
      <w:pStyle w:val="Pidipagina"/>
    </w:pPr>
  </w:p>
  <w:p w14:paraId="69ABE0E4" w14:textId="77777777" w:rsidR="005D2C08" w:rsidRDefault="005D2C08" w:rsidP="00D901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64309" w14:textId="77777777" w:rsidR="00686201" w:rsidRDefault="00686201" w:rsidP="003B7211">
      <w:r>
        <w:separator/>
      </w:r>
    </w:p>
  </w:footnote>
  <w:footnote w:type="continuationSeparator" w:id="0">
    <w:p w14:paraId="712F5FB9" w14:textId="77777777" w:rsidR="00686201" w:rsidRDefault="00686201" w:rsidP="003B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3AE63" w14:textId="77777777" w:rsidR="005A46EC" w:rsidRPr="00CC524F" w:rsidRDefault="00686201">
    <w:pPr>
      <w:pStyle w:val="Intestazione"/>
      <w:rPr>
        <w:lang w:val="en-US"/>
      </w:rPr>
    </w:pPr>
    <w:sdt>
      <w:sdtPr>
        <w:id w:val="171999623"/>
        <w:placeholder>
          <w:docPart w:val="2DB9EDB9BB81A0429BBB3A067F1D137B"/>
        </w:placeholder>
        <w:temporary/>
        <w:showingPlcHdr/>
      </w:sdtPr>
      <w:sdtEndPr/>
      <w:sdtContent>
        <w:r w:rsidR="005A46EC" w:rsidRPr="00CC524F">
          <w:rPr>
            <w:lang w:val="en-US"/>
          </w:rPr>
          <w:t>[Type text]</w:t>
        </w:r>
      </w:sdtContent>
    </w:sdt>
    <w:r w:rsidR="005A46EC">
      <w:ptab w:relativeTo="margin" w:alignment="center" w:leader="none"/>
    </w:r>
    <w:sdt>
      <w:sdtPr>
        <w:id w:val="171999624"/>
        <w:placeholder>
          <w:docPart w:val="2BE833B58A055549B133E1A3EBAC687B"/>
        </w:placeholder>
        <w:temporary/>
        <w:showingPlcHdr/>
      </w:sdtPr>
      <w:sdtEndPr/>
      <w:sdtContent>
        <w:r w:rsidR="005A46EC" w:rsidRPr="00CC524F">
          <w:rPr>
            <w:lang w:val="en-US"/>
          </w:rPr>
          <w:t>[Type text]</w:t>
        </w:r>
      </w:sdtContent>
    </w:sdt>
    <w:r w:rsidR="005A46EC">
      <w:ptab w:relativeTo="margin" w:alignment="right" w:leader="none"/>
    </w:r>
    <w:sdt>
      <w:sdtPr>
        <w:id w:val="171999625"/>
        <w:placeholder>
          <w:docPart w:val="C439EA62233C9D478EBD3B18DC0F1CFE"/>
        </w:placeholder>
        <w:temporary/>
        <w:showingPlcHdr/>
      </w:sdtPr>
      <w:sdtEndPr/>
      <w:sdtContent>
        <w:r w:rsidR="005A46EC" w:rsidRPr="00CC524F">
          <w:rPr>
            <w:lang w:val="en-US"/>
          </w:rPr>
          <w:t>[Type text]</w:t>
        </w:r>
      </w:sdtContent>
    </w:sdt>
  </w:p>
  <w:p w14:paraId="0A45E9EE" w14:textId="77777777" w:rsidR="005A46EC" w:rsidRPr="00CC524F" w:rsidRDefault="005A46EC">
    <w:pPr>
      <w:pStyle w:val="Intestazion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3C1D3" w14:textId="77777777" w:rsidR="005A46EC" w:rsidRDefault="005A46EC" w:rsidP="00FF62C9">
    <w:pPr>
      <w:pStyle w:val="Intestazione"/>
    </w:pPr>
  </w:p>
  <w:p w14:paraId="233F9B56" w14:textId="0884FED6" w:rsidR="005A46EC" w:rsidRDefault="005A46EC" w:rsidP="00FF62C9">
    <w:pPr>
      <w:pStyle w:val="Intestazione"/>
    </w:pPr>
  </w:p>
  <w:p w14:paraId="5A370A5B" w14:textId="1FDF48EC" w:rsidR="005A46EC" w:rsidRDefault="005A46EC" w:rsidP="00FF62C9">
    <w:pPr>
      <w:pStyle w:val="Intestazione"/>
      <w:spacing w:line="276" w:lineRule="auto"/>
    </w:pPr>
  </w:p>
  <w:p w14:paraId="6B42E3C6" w14:textId="53FD5203" w:rsidR="005A46EC" w:rsidRDefault="00DA3276">
    <w:pPr>
      <w:pStyle w:val="Intestazione"/>
    </w:pPr>
    <w:r>
      <w:rPr>
        <w:noProof/>
        <w:lang w:eastAsia="it-IT"/>
      </w:rPr>
      <w:drawing>
        <wp:anchor distT="0" distB="0" distL="114300" distR="114300" simplePos="0" relativeHeight="251665408" behindDoc="0" locked="0" layoutInCell="1" allowOverlap="1" wp14:anchorId="15E1A749" wp14:editId="3C315B91">
          <wp:simplePos x="0" y="0"/>
          <wp:positionH relativeFrom="column">
            <wp:posOffset>-635</wp:posOffset>
          </wp:positionH>
          <wp:positionV relativeFrom="paragraph">
            <wp:posOffset>142240</wp:posOffset>
          </wp:positionV>
          <wp:extent cx="1395095" cy="717550"/>
          <wp:effectExtent l="0" t="0" r="0" b="6350"/>
          <wp:wrapTopAndBottom/>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A_logo.ai"/>
                  <pic:cNvPicPr/>
                </pic:nvPicPr>
                <pic:blipFill>
                  <a:blip r:embed="rId1"/>
                  <a:stretch>
                    <a:fillRect/>
                  </a:stretch>
                </pic:blipFill>
                <pic:spPr bwMode="auto">
                  <a:xfrm>
                    <a:off x="0" y="0"/>
                    <a:ext cx="1395095" cy="717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476BC2" w14:textId="77777777" w:rsidR="00515C21" w:rsidRDefault="00515C21">
    <w:pPr>
      <w:pStyle w:val="Intestazione"/>
    </w:pPr>
  </w:p>
  <w:p w14:paraId="75FDD175" w14:textId="77777777" w:rsidR="00515C21" w:rsidRDefault="00515C21">
    <w:pPr>
      <w:pStyle w:val="Intestazione"/>
    </w:pPr>
  </w:p>
  <w:p w14:paraId="2559697F" w14:textId="77777777" w:rsidR="00515C21" w:rsidRDefault="00515C21">
    <w:pPr>
      <w:pStyle w:val="Intestazione"/>
    </w:pPr>
  </w:p>
  <w:p w14:paraId="7230E781" w14:textId="77777777" w:rsidR="00515C21" w:rsidRDefault="00515C21">
    <w:pPr>
      <w:pStyle w:val="Intestazione"/>
    </w:pPr>
  </w:p>
  <w:p w14:paraId="592E2CCF" w14:textId="77777777" w:rsidR="00515C21" w:rsidRDefault="00515C21">
    <w:pPr>
      <w:pStyle w:val="Intestazione"/>
    </w:pPr>
  </w:p>
  <w:p w14:paraId="5B79DF3C" w14:textId="77777777" w:rsidR="00515C21" w:rsidRDefault="00515C21">
    <w:pPr>
      <w:pStyle w:val="Intestazione"/>
    </w:pPr>
  </w:p>
  <w:p w14:paraId="6D75D90F" w14:textId="77777777" w:rsidR="00515C21" w:rsidRDefault="00515C2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58A6" w14:textId="628FEE45" w:rsidR="00160333" w:rsidRDefault="00160333" w:rsidP="00160333">
    <w:pPr>
      <w:spacing w:line="320" w:lineRule="exact"/>
      <w:jc w:val="both"/>
      <w:rPr>
        <w:rFonts w:ascii="Arial" w:hAnsi="Arial" w:cs="Arial"/>
        <w:b/>
        <w:color w:val="5D6267"/>
        <w:sz w:val="22"/>
        <w:szCs w:val="22"/>
      </w:rPr>
    </w:pPr>
  </w:p>
  <w:p w14:paraId="5757AFBF" w14:textId="2AF40EA9" w:rsidR="00160333" w:rsidRDefault="00160333" w:rsidP="00160333">
    <w:pPr>
      <w:spacing w:line="320" w:lineRule="exact"/>
      <w:jc w:val="both"/>
      <w:rPr>
        <w:rFonts w:ascii="Arial" w:hAnsi="Arial" w:cs="Arial"/>
        <w:b/>
        <w:color w:val="5D6267"/>
        <w:sz w:val="22"/>
        <w:szCs w:val="22"/>
      </w:rPr>
    </w:pPr>
  </w:p>
  <w:p w14:paraId="4AB4E86C" w14:textId="2A90F85E" w:rsidR="005A46EC" w:rsidRDefault="005A46EC">
    <w:pPr>
      <w:pStyle w:val="Intestazione"/>
    </w:pPr>
  </w:p>
  <w:p w14:paraId="1694F5DC" w14:textId="77777777" w:rsidR="00AF3DEA" w:rsidRDefault="00AF3DEA">
    <w:pPr>
      <w:pStyle w:val="Intestazione"/>
    </w:pPr>
  </w:p>
  <w:p w14:paraId="46B4B1FF" w14:textId="7781EDC0" w:rsidR="00160333" w:rsidRDefault="00631843" w:rsidP="00160333">
    <w:pPr>
      <w:pStyle w:val="Intestazione"/>
      <w:spacing w:line="276" w:lineRule="auto"/>
    </w:pPr>
    <w:r>
      <w:rPr>
        <w:noProof/>
        <w:lang w:eastAsia="it-IT"/>
      </w:rPr>
      <w:drawing>
        <wp:inline distT="0" distB="0" distL="0" distR="0" wp14:anchorId="4E8AE5B2" wp14:editId="419ABCC0">
          <wp:extent cx="1392382" cy="851456"/>
          <wp:effectExtent l="0" t="0" r="5080" b="0"/>
          <wp:docPr id="2" name="Immagine 2" descr="Immagine che contiene disegnando,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GB_fondo trasparente (1).jpg"/>
                  <pic:cNvPicPr/>
                </pic:nvPicPr>
                <pic:blipFill>
                  <a:blip r:embed="rId1"/>
                  <a:stretch>
                    <a:fillRect/>
                  </a:stretch>
                </pic:blipFill>
                <pic:spPr>
                  <a:xfrm>
                    <a:off x="0" y="0"/>
                    <a:ext cx="1419305" cy="8679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B7232"/>
    <w:multiLevelType w:val="hybridMultilevel"/>
    <w:tmpl w:val="9384A0B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D2D6C7E"/>
    <w:multiLevelType w:val="hybridMultilevel"/>
    <w:tmpl w:val="28606D8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20A100C1"/>
    <w:multiLevelType w:val="hybridMultilevel"/>
    <w:tmpl w:val="1ED05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821912"/>
    <w:multiLevelType w:val="hybridMultilevel"/>
    <w:tmpl w:val="19702592"/>
    <w:lvl w:ilvl="0" w:tplc="5A7E1AD0">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91C57AB"/>
    <w:multiLevelType w:val="hybridMultilevel"/>
    <w:tmpl w:val="66C2838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79BB51A5"/>
    <w:multiLevelType w:val="hybridMultilevel"/>
    <w:tmpl w:val="FED6E9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211"/>
    <w:rsid w:val="00006B9B"/>
    <w:rsid w:val="000078AA"/>
    <w:rsid w:val="000251FE"/>
    <w:rsid w:val="000304E6"/>
    <w:rsid w:val="00032717"/>
    <w:rsid w:val="00051AD4"/>
    <w:rsid w:val="000A0803"/>
    <w:rsid w:val="000A7854"/>
    <w:rsid w:val="000B3202"/>
    <w:rsid w:val="000D4AB4"/>
    <w:rsid w:val="000E1810"/>
    <w:rsid w:val="000E23A4"/>
    <w:rsid w:val="00160333"/>
    <w:rsid w:val="00190D1D"/>
    <w:rsid w:val="001A27FB"/>
    <w:rsid w:val="001A497C"/>
    <w:rsid w:val="001A7A47"/>
    <w:rsid w:val="001C7AF7"/>
    <w:rsid w:val="001D00D4"/>
    <w:rsid w:val="001F0E1E"/>
    <w:rsid w:val="001F47DE"/>
    <w:rsid w:val="00220A67"/>
    <w:rsid w:val="002333D8"/>
    <w:rsid w:val="00237E53"/>
    <w:rsid w:val="00260BE3"/>
    <w:rsid w:val="00283918"/>
    <w:rsid w:val="00285682"/>
    <w:rsid w:val="002A2359"/>
    <w:rsid w:val="002A488D"/>
    <w:rsid w:val="002B7123"/>
    <w:rsid w:val="002C66FF"/>
    <w:rsid w:val="002E3359"/>
    <w:rsid w:val="002E55B5"/>
    <w:rsid w:val="002F4BBF"/>
    <w:rsid w:val="002F5D80"/>
    <w:rsid w:val="0031506E"/>
    <w:rsid w:val="00353679"/>
    <w:rsid w:val="0035481B"/>
    <w:rsid w:val="003605A1"/>
    <w:rsid w:val="003A3589"/>
    <w:rsid w:val="003A479E"/>
    <w:rsid w:val="003A6C48"/>
    <w:rsid w:val="003B7211"/>
    <w:rsid w:val="003D1600"/>
    <w:rsid w:val="004063C3"/>
    <w:rsid w:val="004148D8"/>
    <w:rsid w:val="00425DB6"/>
    <w:rsid w:val="004374A0"/>
    <w:rsid w:val="00452681"/>
    <w:rsid w:val="00484D98"/>
    <w:rsid w:val="0049335A"/>
    <w:rsid w:val="004B5CD6"/>
    <w:rsid w:val="004C7AA9"/>
    <w:rsid w:val="004F788D"/>
    <w:rsid w:val="005070AA"/>
    <w:rsid w:val="00510D2E"/>
    <w:rsid w:val="00515C21"/>
    <w:rsid w:val="00520F7A"/>
    <w:rsid w:val="00536DC1"/>
    <w:rsid w:val="00581B17"/>
    <w:rsid w:val="00583F2B"/>
    <w:rsid w:val="005948A7"/>
    <w:rsid w:val="005A46EC"/>
    <w:rsid w:val="005D2C08"/>
    <w:rsid w:val="006240C9"/>
    <w:rsid w:val="00630C27"/>
    <w:rsid w:val="00631843"/>
    <w:rsid w:val="00644CDC"/>
    <w:rsid w:val="00686201"/>
    <w:rsid w:val="006B3E11"/>
    <w:rsid w:val="006F0C49"/>
    <w:rsid w:val="00712D6A"/>
    <w:rsid w:val="00767E69"/>
    <w:rsid w:val="00782D51"/>
    <w:rsid w:val="007836B3"/>
    <w:rsid w:val="00785910"/>
    <w:rsid w:val="0079623A"/>
    <w:rsid w:val="007C3891"/>
    <w:rsid w:val="007C4864"/>
    <w:rsid w:val="007D4C6C"/>
    <w:rsid w:val="007E287B"/>
    <w:rsid w:val="00801ED5"/>
    <w:rsid w:val="0080499A"/>
    <w:rsid w:val="008154D6"/>
    <w:rsid w:val="00865103"/>
    <w:rsid w:val="00876111"/>
    <w:rsid w:val="008845B1"/>
    <w:rsid w:val="00885636"/>
    <w:rsid w:val="008A0405"/>
    <w:rsid w:val="008A7BC3"/>
    <w:rsid w:val="008B182A"/>
    <w:rsid w:val="00900175"/>
    <w:rsid w:val="0092126D"/>
    <w:rsid w:val="00930D30"/>
    <w:rsid w:val="00937A2E"/>
    <w:rsid w:val="009409DA"/>
    <w:rsid w:val="00943AF1"/>
    <w:rsid w:val="009802D8"/>
    <w:rsid w:val="009829B5"/>
    <w:rsid w:val="009A00B2"/>
    <w:rsid w:val="00A108DD"/>
    <w:rsid w:val="00A41ADF"/>
    <w:rsid w:val="00A501D0"/>
    <w:rsid w:val="00A62B6A"/>
    <w:rsid w:val="00A648B1"/>
    <w:rsid w:val="00A95624"/>
    <w:rsid w:val="00AA59B4"/>
    <w:rsid w:val="00AF2EC0"/>
    <w:rsid w:val="00AF3DEA"/>
    <w:rsid w:val="00B0320F"/>
    <w:rsid w:val="00B071F9"/>
    <w:rsid w:val="00B134E8"/>
    <w:rsid w:val="00B26C5B"/>
    <w:rsid w:val="00B27FDB"/>
    <w:rsid w:val="00B74C2B"/>
    <w:rsid w:val="00B75DE9"/>
    <w:rsid w:val="00C17B8B"/>
    <w:rsid w:val="00C221E2"/>
    <w:rsid w:val="00C262FD"/>
    <w:rsid w:val="00C4486D"/>
    <w:rsid w:val="00C5179C"/>
    <w:rsid w:val="00C8007A"/>
    <w:rsid w:val="00C96DC7"/>
    <w:rsid w:val="00CB5B95"/>
    <w:rsid w:val="00CC1328"/>
    <w:rsid w:val="00CC524F"/>
    <w:rsid w:val="00CD41D5"/>
    <w:rsid w:val="00CD672B"/>
    <w:rsid w:val="00CF5C8B"/>
    <w:rsid w:val="00D3261A"/>
    <w:rsid w:val="00D5023E"/>
    <w:rsid w:val="00D60DBD"/>
    <w:rsid w:val="00D67F09"/>
    <w:rsid w:val="00D740DE"/>
    <w:rsid w:val="00D83C75"/>
    <w:rsid w:val="00D901B2"/>
    <w:rsid w:val="00D96551"/>
    <w:rsid w:val="00DA3276"/>
    <w:rsid w:val="00DB6AFE"/>
    <w:rsid w:val="00DD34FA"/>
    <w:rsid w:val="00DE39EF"/>
    <w:rsid w:val="00E328F2"/>
    <w:rsid w:val="00E47506"/>
    <w:rsid w:val="00E73823"/>
    <w:rsid w:val="00E76AF3"/>
    <w:rsid w:val="00E80C13"/>
    <w:rsid w:val="00E83CD4"/>
    <w:rsid w:val="00E87EEF"/>
    <w:rsid w:val="00EB11E5"/>
    <w:rsid w:val="00EC381B"/>
    <w:rsid w:val="00EC3968"/>
    <w:rsid w:val="00EF3865"/>
    <w:rsid w:val="00F326C9"/>
    <w:rsid w:val="00F4293B"/>
    <w:rsid w:val="00F90955"/>
    <w:rsid w:val="00F939B6"/>
    <w:rsid w:val="00FA7873"/>
    <w:rsid w:val="00FB16F8"/>
    <w:rsid w:val="00FB6379"/>
    <w:rsid w:val="00FD38B7"/>
    <w:rsid w:val="00FD51BB"/>
    <w:rsid w:val="00FD747F"/>
    <w:rsid w:val="00FF62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BA1D20"/>
  <w14:defaultImageDpi w14:val="300"/>
  <w15:docId w15:val="{7E97E904-DEE0-4D3A-9B34-D284A3621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B721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3B7211"/>
    <w:rPr>
      <w:rFonts w:ascii="Lucida Grande" w:hAnsi="Lucida Grande" w:cs="Lucida Grande"/>
      <w:sz w:val="18"/>
      <w:szCs w:val="18"/>
    </w:rPr>
  </w:style>
  <w:style w:type="paragraph" w:styleId="Intestazione">
    <w:name w:val="header"/>
    <w:basedOn w:val="Normale"/>
    <w:link w:val="IntestazioneCarattere"/>
    <w:uiPriority w:val="99"/>
    <w:unhideWhenUsed/>
    <w:rsid w:val="003B7211"/>
    <w:pPr>
      <w:tabs>
        <w:tab w:val="center" w:pos="4153"/>
        <w:tab w:val="right" w:pos="8306"/>
      </w:tabs>
    </w:pPr>
  </w:style>
  <w:style w:type="character" w:customStyle="1" w:styleId="IntestazioneCarattere">
    <w:name w:val="Intestazione Carattere"/>
    <w:basedOn w:val="Carpredefinitoparagrafo"/>
    <w:link w:val="Intestazione"/>
    <w:uiPriority w:val="99"/>
    <w:rsid w:val="003B7211"/>
  </w:style>
  <w:style w:type="paragraph" w:styleId="Pidipagina">
    <w:name w:val="footer"/>
    <w:basedOn w:val="Normale"/>
    <w:link w:val="PidipaginaCarattere"/>
    <w:uiPriority w:val="99"/>
    <w:unhideWhenUsed/>
    <w:rsid w:val="003B7211"/>
    <w:pPr>
      <w:tabs>
        <w:tab w:val="center" w:pos="4153"/>
        <w:tab w:val="right" w:pos="8306"/>
      </w:tabs>
    </w:pPr>
  </w:style>
  <w:style w:type="character" w:customStyle="1" w:styleId="PidipaginaCarattere">
    <w:name w:val="Piè di pagina Carattere"/>
    <w:basedOn w:val="Carpredefinitoparagrafo"/>
    <w:link w:val="Pidipagina"/>
    <w:uiPriority w:val="99"/>
    <w:rsid w:val="003B7211"/>
  </w:style>
  <w:style w:type="character" w:styleId="Collegamentoipertestuale">
    <w:name w:val="Hyperlink"/>
    <w:basedOn w:val="Carpredefinitoparagrafo"/>
    <w:uiPriority w:val="99"/>
    <w:unhideWhenUsed/>
    <w:rsid w:val="00D901B2"/>
    <w:rPr>
      <w:color w:val="0000FF" w:themeColor="hyperlink"/>
      <w:u w:val="single"/>
    </w:rPr>
  </w:style>
  <w:style w:type="character" w:styleId="Collegamentovisitato">
    <w:name w:val="FollowedHyperlink"/>
    <w:basedOn w:val="Carpredefinitoparagrafo"/>
    <w:uiPriority w:val="99"/>
    <w:semiHidden/>
    <w:unhideWhenUsed/>
    <w:rsid w:val="007C4864"/>
    <w:rPr>
      <w:color w:val="800080" w:themeColor="followedHyperlink"/>
      <w:u w:val="single"/>
    </w:rPr>
  </w:style>
  <w:style w:type="paragraph" w:styleId="NormaleWeb">
    <w:name w:val="Normal (Web)"/>
    <w:basedOn w:val="Normale"/>
    <w:uiPriority w:val="99"/>
    <w:unhideWhenUsed/>
    <w:rsid w:val="00A41ADF"/>
    <w:pPr>
      <w:spacing w:before="100" w:beforeAutospacing="1" w:after="100" w:afterAutospacing="1"/>
    </w:pPr>
    <w:rPr>
      <w:rFonts w:ascii="Times New Roman" w:eastAsia="Times New Roman" w:hAnsi="Times New Roman" w:cs="Times New Roman"/>
      <w:lang w:eastAsia="it-IT"/>
    </w:rPr>
  </w:style>
  <w:style w:type="character" w:customStyle="1" w:styleId="5">
    <w:name w:val="Заголовок 5 Знак"/>
    <w:rsid w:val="00B134E8"/>
    <w:rPr>
      <w:i/>
      <w:iCs/>
      <w:sz w:val="25"/>
      <w:szCs w:val="24"/>
      <w:lang w:val="en-US" w:eastAsia="en-US"/>
    </w:rPr>
  </w:style>
  <w:style w:type="character" w:customStyle="1" w:styleId="fontstyle01">
    <w:name w:val="fontstyle01"/>
    <w:basedOn w:val="Carpredefinitoparagrafo"/>
    <w:rsid w:val="00F326C9"/>
    <w:rPr>
      <w:rFonts w:ascii="ArialMT" w:hAnsi="ArialMT" w:hint="default"/>
      <w:b w:val="0"/>
      <w:bCs w:val="0"/>
      <w:i w:val="0"/>
      <w:iCs w:val="0"/>
      <w:color w:val="122E55"/>
      <w:sz w:val="12"/>
      <w:szCs w:val="12"/>
    </w:rPr>
  </w:style>
  <w:style w:type="character" w:customStyle="1" w:styleId="fontstyle21">
    <w:name w:val="fontstyle21"/>
    <w:basedOn w:val="Carpredefinitoparagrafo"/>
    <w:rsid w:val="001F0E1E"/>
    <w:rPr>
      <w:rFonts w:ascii="Times New Roman" w:hAnsi="Times New Roman" w:cs="Times New Roman" w:hint="default"/>
      <w:b/>
      <w:bCs/>
      <w:i w:val="0"/>
      <w:iCs w:val="0"/>
      <w:color w:val="000000"/>
      <w:sz w:val="28"/>
      <w:szCs w:val="28"/>
    </w:rPr>
  </w:style>
  <w:style w:type="paragraph" w:styleId="Paragrafoelenco">
    <w:name w:val="List Paragraph"/>
    <w:basedOn w:val="Normale"/>
    <w:uiPriority w:val="34"/>
    <w:qFormat/>
    <w:rsid w:val="00FD38B7"/>
    <w:pPr>
      <w:ind w:left="720"/>
      <w:contextualSpacing/>
    </w:pPr>
  </w:style>
  <w:style w:type="paragraph" w:styleId="Corpodeltesto3">
    <w:name w:val="Body Text 3"/>
    <w:basedOn w:val="Normale"/>
    <w:link w:val="Corpodeltesto3Carattere"/>
    <w:unhideWhenUsed/>
    <w:rsid w:val="0079623A"/>
    <w:pPr>
      <w:spacing w:after="120"/>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rsid w:val="0079623A"/>
    <w:rPr>
      <w:rFonts w:ascii="Times New Roman" w:eastAsia="Times New Roman" w:hAnsi="Times New Roman" w:cs="Times New Roman"/>
      <w:sz w:val="16"/>
      <w:szCs w:val="16"/>
      <w:lang w:eastAsia="it-IT"/>
    </w:rPr>
  </w:style>
  <w:style w:type="character" w:customStyle="1" w:styleId="gmaildefault">
    <w:name w:val="gmail_default"/>
    <w:basedOn w:val="Carpredefinitoparagrafo"/>
    <w:rsid w:val="00D32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85692">
      <w:bodyDiv w:val="1"/>
      <w:marLeft w:val="0"/>
      <w:marRight w:val="0"/>
      <w:marTop w:val="0"/>
      <w:marBottom w:val="0"/>
      <w:divBdr>
        <w:top w:val="none" w:sz="0" w:space="0" w:color="auto"/>
        <w:left w:val="none" w:sz="0" w:space="0" w:color="auto"/>
        <w:bottom w:val="none" w:sz="0" w:space="0" w:color="auto"/>
        <w:right w:val="none" w:sz="0" w:space="0" w:color="auto"/>
      </w:divBdr>
      <w:divsChild>
        <w:div w:id="722102224">
          <w:marLeft w:val="0"/>
          <w:marRight w:val="0"/>
          <w:marTop w:val="0"/>
          <w:marBottom w:val="0"/>
          <w:divBdr>
            <w:top w:val="none" w:sz="0" w:space="0" w:color="auto"/>
            <w:left w:val="none" w:sz="0" w:space="0" w:color="auto"/>
            <w:bottom w:val="none" w:sz="0" w:space="0" w:color="auto"/>
            <w:right w:val="none" w:sz="0" w:space="0" w:color="auto"/>
          </w:divBdr>
        </w:div>
        <w:div w:id="2028555911">
          <w:marLeft w:val="0"/>
          <w:marRight w:val="0"/>
          <w:marTop w:val="0"/>
          <w:marBottom w:val="0"/>
          <w:divBdr>
            <w:top w:val="none" w:sz="0" w:space="0" w:color="auto"/>
            <w:left w:val="none" w:sz="0" w:space="0" w:color="auto"/>
            <w:bottom w:val="none" w:sz="0" w:space="0" w:color="auto"/>
            <w:right w:val="none" w:sz="0" w:space="0" w:color="auto"/>
          </w:divBdr>
          <w:divsChild>
            <w:div w:id="1916283903">
              <w:marLeft w:val="0"/>
              <w:marRight w:val="0"/>
              <w:marTop w:val="0"/>
              <w:marBottom w:val="0"/>
              <w:divBdr>
                <w:top w:val="none" w:sz="0" w:space="0" w:color="auto"/>
                <w:left w:val="none" w:sz="0" w:space="0" w:color="auto"/>
                <w:bottom w:val="none" w:sz="0" w:space="0" w:color="auto"/>
                <w:right w:val="none" w:sz="0" w:space="0" w:color="auto"/>
              </w:divBdr>
              <w:divsChild>
                <w:div w:id="1074399269">
                  <w:marLeft w:val="0"/>
                  <w:marRight w:val="0"/>
                  <w:marTop w:val="0"/>
                  <w:marBottom w:val="0"/>
                  <w:divBdr>
                    <w:top w:val="none" w:sz="0" w:space="0" w:color="auto"/>
                    <w:left w:val="none" w:sz="0" w:space="0" w:color="auto"/>
                    <w:bottom w:val="none" w:sz="0" w:space="0" w:color="auto"/>
                    <w:right w:val="none" w:sz="0" w:space="0" w:color="auto"/>
                  </w:divBdr>
                </w:div>
                <w:div w:id="2127889263">
                  <w:marLeft w:val="0"/>
                  <w:marRight w:val="0"/>
                  <w:marTop w:val="0"/>
                  <w:marBottom w:val="0"/>
                  <w:divBdr>
                    <w:top w:val="none" w:sz="0" w:space="0" w:color="auto"/>
                    <w:left w:val="none" w:sz="0" w:space="0" w:color="auto"/>
                    <w:bottom w:val="none" w:sz="0" w:space="0" w:color="auto"/>
                    <w:right w:val="none" w:sz="0" w:space="0" w:color="auto"/>
                  </w:divBdr>
                </w:div>
                <w:div w:id="1112088556">
                  <w:marLeft w:val="0"/>
                  <w:marRight w:val="0"/>
                  <w:marTop w:val="0"/>
                  <w:marBottom w:val="0"/>
                  <w:divBdr>
                    <w:top w:val="none" w:sz="0" w:space="0" w:color="auto"/>
                    <w:left w:val="none" w:sz="0" w:space="0" w:color="auto"/>
                    <w:bottom w:val="none" w:sz="0" w:space="0" w:color="auto"/>
                    <w:right w:val="none" w:sz="0" w:space="0" w:color="auto"/>
                  </w:divBdr>
                </w:div>
                <w:div w:id="1010451551">
                  <w:marLeft w:val="0"/>
                  <w:marRight w:val="0"/>
                  <w:marTop w:val="0"/>
                  <w:marBottom w:val="0"/>
                  <w:divBdr>
                    <w:top w:val="none" w:sz="0" w:space="0" w:color="auto"/>
                    <w:left w:val="none" w:sz="0" w:space="0" w:color="auto"/>
                    <w:bottom w:val="none" w:sz="0" w:space="0" w:color="auto"/>
                    <w:right w:val="none" w:sz="0" w:space="0" w:color="auto"/>
                  </w:divBdr>
                </w:div>
                <w:div w:id="87508179">
                  <w:marLeft w:val="0"/>
                  <w:marRight w:val="0"/>
                  <w:marTop w:val="0"/>
                  <w:marBottom w:val="0"/>
                  <w:divBdr>
                    <w:top w:val="none" w:sz="0" w:space="0" w:color="auto"/>
                    <w:left w:val="none" w:sz="0" w:space="0" w:color="auto"/>
                    <w:bottom w:val="none" w:sz="0" w:space="0" w:color="auto"/>
                    <w:right w:val="none" w:sz="0" w:space="0" w:color="auto"/>
                  </w:divBdr>
                </w:div>
                <w:div w:id="1908372464">
                  <w:marLeft w:val="0"/>
                  <w:marRight w:val="0"/>
                  <w:marTop w:val="0"/>
                  <w:marBottom w:val="0"/>
                  <w:divBdr>
                    <w:top w:val="none" w:sz="0" w:space="0" w:color="auto"/>
                    <w:left w:val="none" w:sz="0" w:space="0" w:color="auto"/>
                    <w:bottom w:val="none" w:sz="0" w:space="0" w:color="auto"/>
                    <w:right w:val="none" w:sz="0" w:space="0" w:color="auto"/>
                  </w:divBdr>
                  <w:divsChild>
                    <w:div w:id="1936862287">
                      <w:marLeft w:val="0"/>
                      <w:marRight w:val="0"/>
                      <w:marTop w:val="0"/>
                      <w:marBottom w:val="0"/>
                      <w:divBdr>
                        <w:top w:val="none" w:sz="0" w:space="0" w:color="auto"/>
                        <w:left w:val="none" w:sz="0" w:space="0" w:color="auto"/>
                        <w:bottom w:val="none" w:sz="0" w:space="0" w:color="auto"/>
                        <w:right w:val="none" w:sz="0" w:space="0" w:color="auto"/>
                      </w:divBdr>
                    </w:div>
                    <w:div w:id="1694722550">
                      <w:marLeft w:val="0"/>
                      <w:marRight w:val="0"/>
                      <w:marTop w:val="0"/>
                      <w:marBottom w:val="0"/>
                      <w:divBdr>
                        <w:top w:val="none" w:sz="0" w:space="0" w:color="auto"/>
                        <w:left w:val="none" w:sz="0" w:space="0" w:color="auto"/>
                        <w:bottom w:val="none" w:sz="0" w:space="0" w:color="auto"/>
                        <w:right w:val="none" w:sz="0" w:space="0" w:color="auto"/>
                      </w:divBdr>
                    </w:div>
                    <w:div w:id="646593605">
                      <w:marLeft w:val="0"/>
                      <w:marRight w:val="0"/>
                      <w:marTop w:val="0"/>
                      <w:marBottom w:val="0"/>
                      <w:divBdr>
                        <w:top w:val="none" w:sz="0" w:space="0" w:color="auto"/>
                        <w:left w:val="none" w:sz="0" w:space="0" w:color="auto"/>
                        <w:bottom w:val="none" w:sz="0" w:space="0" w:color="auto"/>
                        <w:right w:val="none" w:sz="0" w:space="0" w:color="auto"/>
                      </w:divBdr>
                    </w:div>
                    <w:div w:id="1039087428">
                      <w:marLeft w:val="0"/>
                      <w:marRight w:val="0"/>
                      <w:marTop w:val="0"/>
                      <w:marBottom w:val="0"/>
                      <w:divBdr>
                        <w:top w:val="none" w:sz="0" w:space="0" w:color="auto"/>
                        <w:left w:val="none" w:sz="0" w:space="0" w:color="auto"/>
                        <w:bottom w:val="none" w:sz="0" w:space="0" w:color="auto"/>
                        <w:right w:val="none" w:sz="0" w:space="0" w:color="auto"/>
                      </w:divBdr>
                    </w:div>
                    <w:div w:id="1307589442">
                      <w:marLeft w:val="0"/>
                      <w:marRight w:val="0"/>
                      <w:marTop w:val="0"/>
                      <w:marBottom w:val="0"/>
                      <w:divBdr>
                        <w:top w:val="none" w:sz="0" w:space="0" w:color="auto"/>
                        <w:left w:val="none" w:sz="0" w:space="0" w:color="auto"/>
                        <w:bottom w:val="none" w:sz="0" w:space="0" w:color="auto"/>
                        <w:right w:val="none" w:sz="0" w:space="0" w:color="auto"/>
                      </w:divBdr>
                    </w:div>
                  </w:divsChild>
                </w:div>
                <w:div w:id="735475456">
                  <w:marLeft w:val="0"/>
                  <w:marRight w:val="0"/>
                  <w:marTop w:val="0"/>
                  <w:marBottom w:val="0"/>
                  <w:divBdr>
                    <w:top w:val="none" w:sz="0" w:space="0" w:color="auto"/>
                    <w:left w:val="none" w:sz="0" w:space="0" w:color="auto"/>
                    <w:bottom w:val="none" w:sz="0" w:space="0" w:color="auto"/>
                    <w:right w:val="none" w:sz="0" w:space="0" w:color="auto"/>
                  </w:divBdr>
                  <w:divsChild>
                    <w:div w:id="1842041983">
                      <w:marLeft w:val="0"/>
                      <w:marRight w:val="0"/>
                      <w:marTop w:val="0"/>
                      <w:marBottom w:val="0"/>
                      <w:divBdr>
                        <w:top w:val="none" w:sz="0" w:space="0" w:color="auto"/>
                        <w:left w:val="none" w:sz="0" w:space="0" w:color="auto"/>
                        <w:bottom w:val="none" w:sz="0" w:space="0" w:color="auto"/>
                        <w:right w:val="none" w:sz="0" w:space="0" w:color="auto"/>
                      </w:divBdr>
                      <w:divsChild>
                        <w:div w:id="2048875406">
                          <w:marLeft w:val="0"/>
                          <w:marRight w:val="0"/>
                          <w:marTop w:val="0"/>
                          <w:marBottom w:val="0"/>
                          <w:divBdr>
                            <w:top w:val="none" w:sz="0" w:space="0" w:color="auto"/>
                            <w:left w:val="none" w:sz="0" w:space="0" w:color="auto"/>
                            <w:bottom w:val="none" w:sz="0" w:space="0" w:color="auto"/>
                            <w:right w:val="none" w:sz="0" w:space="0" w:color="auto"/>
                          </w:divBdr>
                          <w:divsChild>
                            <w:div w:id="1066875671">
                              <w:marLeft w:val="0"/>
                              <w:marRight w:val="0"/>
                              <w:marTop w:val="0"/>
                              <w:marBottom w:val="0"/>
                              <w:divBdr>
                                <w:top w:val="none" w:sz="0" w:space="0" w:color="auto"/>
                                <w:left w:val="none" w:sz="0" w:space="0" w:color="auto"/>
                                <w:bottom w:val="none" w:sz="0" w:space="0" w:color="auto"/>
                                <w:right w:val="none" w:sz="0" w:space="0" w:color="auto"/>
                              </w:divBdr>
                              <w:divsChild>
                                <w:div w:id="1759712599">
                                  <w:marLeft w:val="0"/>
                                  <w:marRight w:val="0"/>
                                  <w:marTop w:val="0"/>
                                  <w:marBottom w:val="0"/>
                                  <w:divBdr>
                                    <w:top w:val="none" w:sz="0" w:space="0" w:color="auto"/>
                                    <w:left w:val="none" w:sz="0" w:space="0" w:color="auto"/>
                                    <w:bottom w:val="none" w:sz="0" w:space="0" w:color="auto"/>
                                    <w:right w:val="none" w:sz="0" w:space="0" w:color="auto"/>
                                  </w:divBdr>
                                  <w:divsChild>
                                    <w:div w:id="220334907">
                                      <w:marLeft w:val="0"/>
                                      <w:marRight w:val="0"/>
                                      <w:marTop w:val="0"/>
                                      <w:marBottom w:val="0"/>
                                      <w:divBdr>
                                        <w:top w:val="none" w:sz="0" w:space="0" w:color="auto"/>
                                        <w:left w:val="none" w:sz="0" w:space="0" w:color="auto"/>
                                        <w:bottom w:val="none" w:sz="0" w:space="0" w:color="auto"/>
                                        <w:right w:val="none" w:sz="0" w:space="0" w:color="auto"/>
                                      </w:divBdr>
                                      <w:divsChild>
                                        <w:div w:id="419105109">
                                          <w:marLeft w:val="0"/>
                                          <w:marRight w:val="0"/>
                                          <w:marTop w:val="0"/>
                                          <w:marBottom w:val="0"/>
                                          <w:divBdr>
                                            <w:top w:val="none" w:sz="0" w:space="0" w:color="auto"/>
                                            <w:left w:val="none" w:sz="0" w:space="0" w:color="auto"/>
                                            <w:bottom w:val="none" w:sz="0" w:space="0" w:color="auto"/>
                                            <w:right w:val="none" w:sz="0" w:space="0" w:color="auto"/>
                                          </w:divBdr>
                                          <w:divsChild>
                                            <w:div w:id="483474410">
                                              <w:marLeft w:val="0"/>
                                              <w:marRight w:val="0"/>
                                              <w:marTop w:val="0"/>
                                              <w:marBottom w:val="0"/>
                                              <w:divBdr>
                                                <w:top w:val="none" w:sz="0" w:space="0" w:color="auto"/>
                                                <w:left w:val="none" w:sz="0" w:space="0" w:color="auto"/>
                                                <w:bottom w:val="none" w:sz="0" w:space="0" w:color="auto"/>
                                                <w:right w:val="none" w:sz="0" w:space="0" w:color="auto"/>
                                              </w:divBdr>
                                              <w:divsChild>
                                                <w:div w:id="937446262">
                                                  <w:marLeft w:val="0"/>
                                                  <w:marRight w:val="0"/>
                                                  <w:marTop w:val="0"/>
                                                  <w:marBottom w:val="0"/>
                                                  <w:divBdr>
                                                    <w:top w:val="none" w:sz="0" w:space="0" w:color="auto"/>
                                                    <w:left w:val="none" w:sz="0" w:space="0" w:color="auto"/>
                                                    <w:bottom w:val="none" w:sz="0" w:space="0" w:color="auto"/>
                                                    <w:right w:val="none" w:sz="0" w:space="0" w:color="auto"/>
                                                  </w:divBdr>
                                                  <w:divsChild>
                                                    <w:div w:id="296909327">
                                                      <w:marLeft w:val="0"/>
                                                      <w:marRight w:val="0"/>
                                                      <w:marTop w:val="120"/>
                                                      <w:marBottom w:val="0"/>
                                                      <w:divBdr>
                                                        <w:top w:val="none" w:sz="0" w:space="0" w:color="auto"/>
                                                        <w:left w:val="none" w:sz="0" w:space="0" w:color="auto"/>
                                                        <w:bottom w:val="none" w:sz="0" w:space="0" w:color="auto"/>
                                                        <w:right w:val="none" w:sz="0" w:space="0" w:color="auto"/>
                                                      </w:divBdr>
                                                      <w:divsChild>
                                                        <w:div w:id="1084377110">
                                                          <w:marLeft w:val="0"/>
                                                          <w:marRight w:val="0"/>
                                                          <w:marTop w:val="0"/>
                                                          <w:marBottom w:val="0"/>
                                                          <w:divBdr>
                                                            <w:top w:val="none" w:sz="0" w:space="0" w:color="auto"/>
                                                            <w:left w:val="none" w:sz="0" w:space="0" w:color="auto"/>
                                                            <w:bottom w:val="none" w:sz="0" w:space="0" w:color="auto"/>
                                                            <w:right w:val="none" w:sz="0" w:space="0" w:color="auto"/>
                                                          </w:divBdr>
                                                          <w:divsChild>
                                                            <w:div w:id="147344721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41875284">
      <w:bodyDiv w:val="1"/>
      <w:marLeft w:val="0"/>
      <w:marRight w:val="0"/>
      <w:marTop w:val="0"/>
      <w:marBottom w:val="0"/>
      <w:divBdr>
        <w:top w:val="none" w:sz="0" w:space="0" w:color="auto"/>
        <w:left w:val="none" w:sz="0" w:space="0" w:color="auto"/>
        <w:bottom w:val="none" w:sz="0" w:space="0" w:color="auto"/>
        <w:right w:val="none" w:sz="0" w:space="0" w:color="auto"/>
      </w:divBdr>
      <w:divsChild>
        <w:div w:id="8072270">
          <w:marLeft w:val="0"/>
          <w:marRight w:val="0"/>
          <w:marTop w:val="0"/>
          <w:marBottom w:val="0"/>
          <w:divBdr>
            <w:top w:val="none" w:sz="0" w:space="0" w:color="auto"/>
            <w:left w:val="none" w:sz="0" w:space="0" w:color="auto"/>
            <w:bottom w:val="none" w:sz="0" w:space="0" w:color="auto"/>
            <w:right w:val="none" w:sz="0" w:space="0" w:color="auto"/>
          </w:divBdr>
        </w:div>
        <w:div w:id="1014454989">
          <w:marLeft w:val="0"/>
          <w:marRight w:val="0"/>
          <w:marTop w:val="0"/>
          <w:marBottom w:val="0"/>
          <w:divBdr>
            <w:top w:val="none" w:sz="0" w:space="0" w:color="auto"/>
            <w:left w:val="none" w:sz="0" w:space="0" w:color="auto"/>
            <w:bottom w:val="none" w:sz="0" w:space="0" w:color="auto"/>
            <w:right w:val="none" w:sz="0" w:space="0" w:color="auto"/>
          </w:divBdr>
        </w:div>
      </w:divsChild>
    </w:div>
    <w:div w:id="829178550">
      <w:bodyDiv w:val="1"/>
      <w:marLeft w:val="0"/>
      <w:marRight w:val="0"/>
      <w:marTop w:val="0"/>
      <w:marBottom w:val="0"/>
      <w:divBdr>
        <w:top w:val="none" w:sz="0" w:space="0" w:color="auto"/>
        <w:left w:val="none" w:sz="0" w:space="0" w:color="auto"/>
        <w:bottom w:val="none" w:sz="0" w:space="0" w:color="auto"/>
        <w:right w:val="none" w:sz="0" w:space="0" w:color="auto"/>
      </w:divBdr>
      <w:divsChild>
        <w:div w:id="18057285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5353825">
              <w:marLeft w:val="0"/>
              <w:marRight w:val="0"/>
              <w:marTop w:val="0"/>
              <w:marBottom w:val="0"/>
              <w:divBdr>
                <w:top w:val="none" w:sz="0" w:space="0" w:color="auto"/>
                <w:left w:val="none" w:sz="0" w:space="0" w:color="auto"/>
                <w:bottom w:val="none" w:sz="0" w:space="0" w:color="auto"/>
                <w:right w:val="none" w:sz="0" w:space="0" w:color="auto"/>
              </w:divBdr>
              <w:divsChild>
                <w:div w:id="1108503186">
                  <w:marLeft w:val="0"/>
                  <w:marRight w:val="0"/>
                  <w:marTop w:val="0"/>
                  <w:marBottom w:val="0"/>
                  <w:divBdr>
                    <w:top w:val="none" w:sz="0" w:space="0" w:color="auto"/>
                    <w:left w:val="none" w:sz="0" w:space="0" w:color="auto"/>
                    <w:bottom w:val="none" w:sz="0" w:space="0" w:color="auto"/>
                    <w:right w:val="none" w:sz="0" w:space="0" w:color="auto"/>
                  </w:divBdr>
                </w:div>
                <w:div w:id="153223217">
                  <w:marLeft w:val="0"/>
                  <w:marRight w:val="0"/>
                  <w:marTop w:val="0"/>
                  <w:marBottom w:val="0"/>
                  <w:divBdr>
                    <w:top w:val="none" w:sz="0" w:space="0" w:color="auto"/>
                    <w:left w:val="none" w:sz="0" w:space="0" w:color="auto"/>
                    <w:bottom w:val="none" w:sz="0" w:space="0" w:color="auto"/>
                    <w:right w:val="none" w:sz="0" w:space="0" w:color="auto"/>
                  </w:divBdr>
                </w:div>
                <w:div w:id="1523783969">
                  <w:marLeft w:val="0"/>
                  <w:marRight w:val="0"/>
                  <w:marTop w:val="0"/>
                  <w:marBottom w:val="0"/>
                  <w:divBdr>
                    <w:top w:val="none" w:sz="0" w:space="0" w:color="auto"/>
                    <w:left w:val="none" w:sz="0" w:space="0" w:color="auto"/>
                    <w:bottom w:val="none" w:sz="0" w:space="0" w:color="auto"/>
                    <w:right w:val="none" w:sz="0" w:space="0" w:color="auto"/>
                  </w:divBdr>
                </w:div>
                <w:div w:id="195436255">
                  <w:marLeft w:val="0"/>
                  <w:marRight w:val="0"/>
                  <w:marTop w:val="0"/>
                  <w:marBottom w:val="0"/>
                  <w:divBdr>
                    <w:top w:val="none" w:sz="0" w:space="0" w:color="auto"/>
                    <w:left w:val="none" w:sz="0" w:space="0" w:color="auto"/>
                    <w:bottom w:val="none" w:sz="0" w:space="0" w:color="auto"/>
                    <w:right w:val="none" w:sz="0" w:space="0" w:color="auto"/>
                  </w:divBdr>
                </w:div>
                <w:div w:id="1410880277">
                  <w:marLeft w:val="0"/>
                  <w:marRight w:val="0"/>
                  <w:marTop w:val="0"/>
                  <w:marBottom w:val="0"/>
                  <w:divBdr>
                    <w:top w:val="none" w:sz="0" w:space="0" w:color="auto"/>
                    <w:left w:val="none" w:sz="0" w:space="0" w:color="auto"/>
                    <w:bottom w:val="none" w:sz="0" w:space="0" w:color="auto"/>
                    <w:right w:val="none" w:sz="0" w:space="0" w:color="auto"/>
                  </w:divBdr>
                </w:div>
                <w:div w:id="1637294899">
                  <w:marLeft w:val="0"/>
                  <w:marRight w:val="0"/>
                  <w:marTop w:val="0"/>
                  <w:marBottom w:val="0"/>
                  <w:divBdr>
                    <w:top w:val="none" w:sz="0" w:space="0" w:color="auto"/>
                    <w:left w:val="none" w:sz="0" w:space="0" w:color="auto"/>
                    <w:bottom w:val="none" w:sz="0" w:space="0" w:color="auto"/>
                    <w:right w:val="none" w:sz="0" w:space="0" w:color="auto"/>
                  </w:divBdr>
                </w:div>
                <w:div w:id="2013023323">
                  <w:marLeft w:val="0"/>
                  <w:marRight w:val="0"/>
                  <w:marTop w:val="0"/>
                  <w:marBottom w:val="0"/>
                  <w:divBdr>
                    <w:top w:val="none" w:sz="0" w:space="0" w:color="auto"/>
                    <w:left w:val="none" w:sz="0" w:space="0" w:color="auto"/>
                    <w:bottom w:val="none" w:sz="0" w:space="0" w:color="auto"/>
                    <w:right w:val="none" w:sz="0" w:space="0" w:color="auto"/>
                  </w:divBdr>
                </w:div>
                <w:div w:id="1653873987">
                  <w:marLeft w:val="0"/>
                  <w:marRight w:val="0"/>
                  <w:marTop w:val="0"/>
                  <w:marBottom w:val="0"/>
                  <w:divBdr>
                    <w:top w:val="none" w:sz="0" w:space="0" w:color="auto"/>
                    <w:left w:val="none" w:sz="0" w:space="0" w:color="auto"/>
                    <w:bottom w:val="none" w:sz="0" w:space="0" w:color="auto"/>
                    <w:right w:val="none" w:sz="0" w:space="0" w:color="auto"/>
                  </w:divBdr>
                </w:div>
                <w:div w:id="794715361">
                  <w:marLeft w:val="0"/>
                  <w:marRight w:val="0"/>
                  <w:marTop w:val="0"/>
                  <w:marBottom w:val="0"/>
                  <w:divBdr>
                    <w:top w:val="none" w:sz="0" w:space="0" w:color="auto"/>
                    <w:left w:val="none" w:sz="0" w:space="0" w:color="auto"/>
                    <w:bottom w:val="none" w:sz="0" w:space="0" w:color="auto"/>
                    <w:right w:val="none" w:sz="0" w:space="0" w:color="auto"/>
                  </w:divBdr>
                </w:div>
                <w:div w:id="904142620">
                  <w:marLeft w:val="0"/>
                  <w:marRight w:val="0"/>
                  <w:marTop w:val="0"/>
                  <w:marBottom w:val="0"/>
                  <w:divBdr>
                    <w:top w:val="none" w:sz="0" w:space="0" w:color="auto"/>
                    <w:left w:val="none" w:sz="0" w:space="0" w:color="auto"/>
                    <w:bottom w:val="none" w:sz="0" w:space="0" w:color="auto"/>
                    <w:right w:val="none" w:sz="0" w:space="0" w:color="auto"/>
                  </w:divBdr>
                </w:div>
                <w:div w:id="198511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91854">
          <w:marLeft w:val="0"/>
          <w:marRight w:val="0"/>
          <w:marTop w:val="0"/>
          <w:marBottom w:val="0"/>
          <w:divBdr>
            <w:top w:val="none" w:sz="0" w:space="0" w:color="auto"/>
            <w:left w:val="none" w:sz="0" w:space="0" w:color="auto"/>
            <w:bottom w:val="none" w:sz="0" w:space="0" w:color="auto"/>
            <w:right w:val="none" w:sz="0" w:space="0" w:color="auto"/>
          </w:divBdr>
        </w:div>
        <w:div w:id="360480048">
          <w:marLeft w:val="0"/>
          <w:marRight w:val="0"/>
          <w:marTop w:val="0"/>
          <w:marBottom w:val="0"/>
          <w:divBdr>
            <w:top w:val="none" w:sz="0" w:space="0" w:color="auto"/>
            <w:left w:val="none" w:sz="0" w:space="0" w:color="auto"/>
            <w:bottom w:val="none" w:sz="0" w:space="0" w:color="auto"/>
            <w:right w:val="none" w:sz="0" w:space="0" w:color="auto"/>
          </w:divBdr>
        </w:div>
        <w:div w:id="60191267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91760057">
              <w:marLeft w:val="0"/>
              <w:marRight w:val="0"/>
              <w:marTop w:val="0"/>
              <w:marBottom w:val="0"/>
              <w:divBdr>
                <w:top w:val="none" w:sz="0" w:space="0" w:color="auto"/>
                <w:left w:val="none" w:sz="0" w:space="0" w:color="auto"/>
                <w:bottom w:val="none" w:sz="0" w:space="0" w:color="auto"/>
                <w:right w:val="none" w:sz="0" w:space="0" w:color="auto"/>
              </w:divBdr>
              <w:divsChild>
                <w:div w:id="1202788076">
                  <w:marLeft w:val="0"/>
                  <w:marRight w:val="0"/>
                  <w:marTop w:val="0"/>
                  <w:marBottom w:val="0"/>
                  <w:divBdr>
                    <w:top w:val="none" w:sz="0" w:space="0" w:color="auto"/>
                    <w:left w:val="none" w:sz="0" w:space="0" w:color="auto"/>
                    <w:bottom w:val="none" w:sz="0" w:space="0" w:color="auto"/>
                    <w:right w:val="none" w:sz="0" w:space="0" w:color="auto"/>
                  </w:divBdr>
                </w:div>
                <w:div w:id="154864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89234">
          <w:marLeft w:val="0"/>
          <w:marRight w:val="0"/>
          <w:marTop w:val="0"/>
          <w:marBottom w:val="0"/>
          <w:divBdr>
            <w:top w:val="none" w:sz="0" w:space="0" w:color="auto"/>
            <w:left w:val="none" w:sz="0" w:space="0" w:color="auto"/>
            <w:bottom w:val="none" w:sz="0" w:space="0" w:color="auto"/>
            <w:right w:val="none" w:sz="0" w:space="0" w:color="auto"/>
          </w:divBdr>
        </w:div>
        <w:div w:id="1088618822">
          <w:marLeft w:val="0"/>
          <w:marRight w:val="0"/>
          <w:marTop w:val="0"/>
          <w:marBottom w:val="0"/>
          <w:divBdr>
            <w:top w:val="none" w:sz="0" w:space="0" w:color="auto"/>
            <w:left w:val="none" w:sz="0" w:space="0" w:color="auto"/>
            <w:bottom w:val="none" w:sz="0" w:space="0" w:color="auto"/>
            <w:right w:val="none" w:sz="0" w:space="0" w:color="auto"/>
          </w:divBdr>
        </w:div>
        <w:div w:id="1565605151">
          <w:marLeft w:val="0"/>
          <w:marRight w:val="0"/>
          <w:marTop w:val="0"/>
          <w:marBottom w:val="0"/>
          <w:divBdr>
            <w:top w:val="none" w:sz="0" w:space="0" w:color="auto"/>
            <w:left w:val="none" w:sz="0" w:space="0" w:color="auto"/>
            <w:bottom w:val="none" w:sz="0" w:space="0" w:color="auto"/>
            <w:right w:val="none" w:sz="0" w:space="0" w:color="auto"/>
          </w:divBdr>
        </w:div>
        <w:div w:id="3399376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50493510">
              <w:marLeft w:val="0"/>
              <w:marRight w:val="0"/>
              <w:marTop w:val="0"/>
              <w:marBottom w:val="0"/>
              <w:divBdr>
                <w:top w:val="none" w:sz="0" w:space="0" w:color="auto"/>
                <w:left w:val="none" w:sz="0" w:space="0" w:color="auto"/>
                <w:bottom w:val="none" w:sz="0" w:space="0" w:color="auto"/>
                <w:right w:val="none" w:sz="0" w:space="0" w:color="auto"/>
              </w:divBdr>
              <w:divsChild>
                <w:div w:id="149745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065705">
          <w:marLeft w:val="0"/>
          <w:marRight w:val="0"/>
          <w:marTop w:val="0"/>
          <w:marBottom w:val="0"/>
          <w:divBdr>
            <w:top w:val="none" w:sz="0" w:space="0" w:color="auto"/>
            <w:left w:val="none" w:sz="0" w:space="0" w:color="auto"/>
            <w:bottom w:val="none" w:sz="0" w:space="0" w:color="auto"/>
            <w:right w:val="none" w:sz="0" w:space="0" w:color="auto"/>
          </w:divBdr>
        </w:div>
        <w:div w:id="20552809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85590468">
              <w:marLeft w:val="0"/>
              <w:marRight w:val="0"/>
              <w:marTop w:val="0"/>
              <w:marBottom w:val="0"/>
              <w:divBdr>
                <w:top w:val="none" w:sz="0" w:space="0" w:color="auto"/>
                <w:left w:val="none" w:sz="0" w:space="0" w:color="auto"/>
                <w:bottom w:val="none" w:sz="0" w:space="0" w:color="auto"/>
                <w:right w:val="none" w:sz="0" w:space="0" w:color="auto"/>
              </w:divBdr>
              <w:divsChild>
                <w:div w:id="2366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57335">
          <w:marLeft w:val="0"/>
          <w:marRight w:val="0"/>
          <w:marTop w:val="0"/>
          <w:marBottom w:val="0"/>
          <w:divBdr>
            <w:top w:val="none" w:sz="0" w:space="0" w:color="auto"/>
            <w:left w:val="none" w:sz="0" w:space="0" w:color="auto"/>
            <w:bottom w:val="none" w:sz="0" w:space="0" w:color="auto"/>
            <w:right w:val="none" w:sz="0" w:space="0" w:color="auto"/>
          </w:divBdr>
        </w:div>
        <w:div w:id="2424982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88253695">
              <w:marLeft w:val="0"/>
              <w:marRight w:val="0"/>
              <w:marTop w:val="0"/>
              <w:marBottom w:val="0"/>
              <w:divBdr>
                <w:top w:val="none" w:sz="0" w:space="0" w:color="auto"/>
                <w:left w:val="none" w:sz="0" w:space="0" w:color="auto"/>
                <w:bottom w:val="none" w:sz="0" w:space="0" w:color="auto"/>
                <w:right w:val="none" w:sz="0" w:space="0" w:color="auto"/>
              </w:divBdr>
              <w:divsChild>
                <w:div w:id="322660947">
                  <w:marLeft w:val="0"/>
                  <w:marRight w:val="0"/>
                  <w:marTop w:val="0"/>
                  <w:marBottom w:val="0"/>
                  <w:divBdr>
                    <w:top w:val="none" w:sz="0" w:space="0" w:color="auto"/>
                    <w:left w:val="none" w:sz="0" w:space="0" w:color="auto"/>
                    <w:bottom w:val="none" w:sz="0" w:space="0" w:color="auto"/>
                    <w:right w:val="none" w:sz="0" w:space="0" w:color="auto"/>
                  </w:divBdr>
                </w:div>
                <w:div w:id="550308395">
                  <w:marLeft w:val="0"/>
                  <w:marRight w:val="0"/>
                  <w:marTop w:val="0"/>
                  <w:marBottom w:val="0"/>
                  <w:divBdr>
                    <w:top w:val="none" w:sz="0" w:space="0" w:color="auto"/>
                    <w:left w:val="none" w:sz="0" w:space="0" w:color="auto"/>
                    <w:bottom w:val="none" w:sz="0" w:space="0" w:color="auto"/>
                    <w:right w:val="none" w:sz="0" w:space="0" w:color="auto"/>
                  </w:divBdr>
                </w:div>
                <w:div w:id="799425050">
                  <w:marLeft w:val="0"/>
                  <w:marRight w:val="0"/>
                  <w:marTop w:val="0"/>
                  <w:marBottom w:val="0"/>
                  <w:divBdr>
                    <w:top w:val="none" w:sz="0" w:space="0" w:color="auto"/>
                    <w:left w:val="none" w:sz="0" w:space="0" w:color="auto"/>
                    <w:bottom w:val="none" w:sz="0" w:space="0" w:color="auto"/>
                    <w:right w:val="none" w:sz="0" w:space="0" w:color="auto"/>
                  </w:divBdr>
                </w:div>
                <w:div w:id="91635887">
                  <w:marLeft w:val="0"/>
                  <w:marRight w:val="0"/>
                  <w:marTop w:val="0"/>
                  <w:marBottom w:val="0"/>
                  <w:divBdr>
                    <w:top w:val="none" w:sz="0" w:space="0" w:color="auto"/>
                    <w:left w:val="none" w:sz="0" w:space="0" w:color="auto"/>
                    <w:bottom w:val="none" w:sz="0" w:space="0" w:color="auto"/>
                    <w:right w:val="none" w:sz="0" w:space="0" w:color="auto"/>
                  </w:divBdr>
                </w:div>
                <w:div w:id="535779173">
                  <w:marLeft w:val="0"/>
                  <w:marRight w:val="0"/>
                  <w:marTop w:val="0"/>
                  <w:marBottom w:val="0"/>
                  <w:divBdr>
                    <w:top w:val="none" w:sz="0" w:space="0" w:color="auto"/>
                    <w:left w:val="none" w:sz="0" w:space="0" w:color="auto"/>
                    <w:bottom w:val="none" w:sz="0" w:space="0" w:color="auto"/>
                    <w:right w:val="none" w:sz="0" w:space="0" w:color="auto"/>
                  </w:divBdr>
                </w:div>
                <w:div w:id="1510294465">
                  <w:marLeft w:val="0"/>
                  <w:marRight w:val="0"/>
                  <w:marTop w:val="0"/>
                  <w:marBottom w:val="0"/>
                  <w:divBdr>
                    <w:top w:val="none" w:sz="0" w:space="0" w:color="auto"/>
                    <w:left w:val="none" w:sz="0" w:space="0" w:color="auto"/>
                    <w:bottom w:val="none" w:sz="0" w:space="0" w:color="auto"/>
                    <w:right w:val="none" w:sz="0" w:space="0" w:color="auto"/>
                  </w:divBdr>
                </w:div>
                <w:div w:id="1897007038">
                  <w:marLeft w:val="0"/>
                  <w:marRight w:val="0"/>
                  <w:marTop w:val="0"/>
                  <w:marBottom w:val="0"/>
                  <w:divBdr>
                    <w:top w:val="none" w:sz="0" w:space="0" w:color="auto"/>
                    <w:left w:val="none" w:sz="0" w:space="0" w:color="auto"/>
                    <w:bottom w:val="none" w:sz="0" w:space="0" w:color="auto"/>
                    <w:right w:val="none" w:sz="0" w:space="0" w:color="auto"/>
                  </w:divBdr>
                </w:div>
                <w:div w:id="47800998">
                  <w:marLeft w:val="0"/>
                  <w:marRight w:val="0"/>
                  <w:marTop w:val="0"/>
                  <w:marBottom w:val="0"/>
                  <w:divBdr>
                    <w:top w:val="none" w:sz="0" w:space="0" w:color="auto"/>
                    <w:left w:val="none" w:sz="0" w:space="0" w:color="auto"/>
                    <w:bottom w:val="none" w:sz="0" w:space="0" w:color="auto"/>
                    <w:right w:val="none" w:sz="0" w:space="0" w:color="auto"/>
                  </w:divBdr>
                </w:div>
                <w:div w:id="52602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10243">
      <w:bodyDiv w:val="1"/>
      <w:marLeft w:val="0"/>
      <w:marRight w:val="0"/>
      <w:marTop w:val="0"/>
      <w:marBottom w:val="0"/>
      <w:divBdr>
        <w:top w:val="none" w:sz="0" w:space="0" w:color="auto"/>
        <w:left w:val="none" w:sz="0" w:space="0" w:color="auto"/>
        <w:bottom w:val="none" w:sz="0" w:space="0" w:color="auto"/>
        <w:right w:val="none" w:sz="0" w:space="0" w:color="auto"/>
      </w:divBdr>
    </w:div>
    <w:div w:id="1790003951">
      <w:bodyDiv w:val="1"/>
      <w:marLeft w:val="0"/>
      <w:marRight w:val="0"/>
      <w:marTop w:val="0"/>
      <w:marBottom w:val="0"/>
      <w:divBdr>
        <w:top w:val="none" w:sz="0" w:space="0" w:color="auto"/>
        <w:left w:val="none" w:sz="0" w:space="0" w:color="auto"/>
        <w:bottom w:val="none" w:sz="0" w:space="0" w:color="auto"/>
        <w:right w:val="none" w:sz="0" w:space="0" w:color="auto"/>
      </w:divBdr>
    </w:div>
    <w:div w:id="2030838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3" Type="http://schemas.openxmlformats.org/officeDocument/2006/relationships/hyperlink" Target="http://www.ice.it" TargetMode="External"/><Relationship Id="rId2" Type="http://schemas.openxmlformats.org/officeDocument/2006/relationships/hyperlink" Target="http://www.ice.it" TargetMode="External"/><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B9EDB9BB81A0429BBB3A067F1D137B"/>
        <w:category>
          <w:name w:val="General"/>
          <w:gallery w:val="placeholder"/>
        </w:category>
        <w:types>
          <w:type w:val="bbPlcHdr"/>
        </w:types>
        <w:behaviors>
          <w:behavior w:val="content"/>
        </w:behaviors>
        <w:guid w:val="{5F54BF68-6164-E448-8570-F88FFC0DC975}"/>
      </w:docPartPr>
      <w:docPartBody>
        <w:p w:rsidR="00AA0A81" w:rsidRDefault="00AA0A81" w:rsidP="00AA0A81">
          <w:pPr>
            <w:pStyle w:val="2DB9EDB9BB81A0429BBB3A067F1D137B"/>
          </w:pPr>
          <w:r>
            <w:t>[Type text]</w:t>
          </w:r>
        </w:p>
      </w:docPartBody>
    </w:docPart>
    <w:docPart>
      <w:docPartPr>
        <w:name w:val="2BE833B58A055549B133E1A3EBAC687B"/>
        <w:category>
          <w:name w:val="General"/>
          <w:gallery w:val="placeholder"/>
        </w:category>
        <w:types>
          <w:type w:val="bbPlcHdr"/>
        </w:types>
        <w:behaviors>
          <w:behavior w:val="content"/>
        </w:behaviors>
        <w:guid w:val="{2D7EE08D-CDA9-9845-BCB1-FF5E9C182A31}"/>
      </w:docPartPr>
      <w:docPartBody>
        <w:p w:rsidR="00AA0A81" w:rsidRDefault="00AA0A81" w:rsidP="00AA0A81">
          <w:pPr>
            <w:pStyle w:val="2BE833B58A055549B133E1A3EBAC687B"/>
          </w:pPr>
          <w:r>
            <w:t>[Type text]</w:t>
          </w:r>
        </w:p>
      </w:docPartBody>
    </w:docPart>
    <w:docPart>
      <w:docPartPr>
        <w:name w:val="C439EA62233C9D478EBD3B18DC0F1CFE"/>
        <w:category>
          <w:name w:val="General"/>
          <w:gallery w:val="placeholder"/>
        </w:category>
        <w:types>
          <w:type w:val="bbPlcHdr"/>
        </w:types>
        <w:behaviors>
          <w:behavior w:val="content"/>
        </w:behaviors>
        <w:guid w:val="{1266FEA3-E48A-C64B-97CE-9BE21A34FC97}"/>
      </w:docPartPr>
      <w:docPartBody>
        <w:p w:rsidR="00AA0A81" w:rsidRDefault="00AA0A81" w:rsidP="00AA0A81">
          <w:pPr>
            <w:pStyle w:val="C439EA62233C9D478EBD3B18DC0F1CFE"/>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panose1 w:val="00000000000000000000"/>
    <w:charset w:val="00"/>
    <w:family w:val="roman"/>
    <w:notTrueType/>
    <w:pitch w:val="default"/>
  </w:font>
  <w:font w:name="ArialMT">
    <w:altName w:val="Arial"/>
    <w:panose1 w:val="00000000000000000000"/>
    <w:charset w:val="00"/>
    <w:family w:val="roman"/>
    <w:notTrueType/>
    <w:pitch w:val="default"/>
  </w:font>
  <w:font w:name="Roboto Medium">
    <w:altName w:val="Times New Roman"/>
    <w:charset w:val="00"/>
    <w:family w:val="auto"/>
    <w:pitch w:val="variable"/>
    <w:sig w:usb0="E00002FF" w:usb1="5000205B" w:usb2="00000020" w:usb3="00000000" w:csb0="0000019F" w:csb1="00000000"/>
  </w:font>
  <w:font w:name="Calibri">
    <w:panose1 w:val="020F0502020204030204"/>
    <w:charset w:val="CC"/>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0A81"/>
    <w:rsid w:val="00056287"/>
    <w:rsid w:val="000907DA"/>
    <w:rsid w:val="001541EC"/>
    <w:rsid w:val="00162AB6"/>
    <w:rsid w:val="002512AF"/>
    <w:rsid w:val="002C0740"/>
    <w:rsid w:val="0038172A"/>
    <w:rsid w:val="00416BC8"/>
    <w:rsid w:val="004421BA"/>
    <w:rsid w:val="00533D05"/>
    <w:rsid w:val="00563F8E"/>
    <w:rsid w:val="00565B10"/>
    <w:rsid w:val="00587977"/>
    <w:rsid w:val="00650C6E"/>
    <w:rsid w:val="006D6445"/>
    <w:rsid w:val="007C03D6"/>
    <w:rsid w:val="007F2CCD"/>
    <w:rsid w:val="00896A87"/>
    <w:rsid w:val="008C4BD9"/>
    <w:rsid w:val="00926BB3"/>
    <w:rsid w:val="009D2703"/>
    <w:rsid w:val="00AA0A81"/>
    <w:rsid w:val="00B01599"/>
    <w:rsid w:val="00B92C79"/>
    <w:rsid w:val="00C119A9"/>
    <w:rsid w:val="00CC7257"/>
    <w:rsid w:val="00CD256F"/>
    <w:rsid w:val="00D80A9D"/>
    <w:rsid w:val="00E35AAC"/>
    <w:rsid w:val="00EA04CF"/>
    <w:rsid w:val="00EB6D4C"/>
    <w:rsid w:val="00F35586"/>
    <w:rsid w:val="00F50F6A"/>
    <w:rsid w:val="00FB450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2DB9EDB9BB81A0429BBB3A067F1D137B">
    <w:name w:val="2DB9EDB9BB81A0429BBB3A067F1D137B"/>
    <w:rsid w:val="00AA0A81"/>
  </w:style>
  <w:style w:type="paragraph" w:customStyle="1" w:styleId="2BE833B58A055549B133E1A3EBAC687B">
    <w:name w:val="2BE833B58A055549B133E1A3EBAC687B"/>
    <w:rsid w:val="00AA0A81"/>
  </w:style>
  <w:style w:type="paragraph" w:customStyle="1" w:styleId="C439EA62233C9D478EBD3B18DC0F1CFE">
    <w:name w:val="C439EA62233C9D478EBD3B18DC0F1CFE"/>
    <w:rsid w:val="00AA0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27E78-9FAF-4194-860D-732DF7040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6536</Words>
  <Characters>37259</Characters>
  <Application>Microsoft Office Word</Application>
  <DocSecurity>0</DocSecurity>
  <Lines>310</Lines>
  <Paragraphs>87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Castellani Martino</cp:lastModifiedBy>
  <cp:revision>2</cp:revision>
  <cp:lastPrinted>2018-06-26T10:19:00Z</cp:lastPrinted>
  <dcterms:created xsi:type="dcterms:W3CDTF">2021-11-17T09:51:00Z</dcterms:created>
  <dcterms:modified xsi:type="dcterms:W3CDTF">2021-11-17T09:51:00Z</dcterms:modified>
</cp:coreProperties>
</file>